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31F87" w14:textId="3F9DF595" w:rsidR="00E737BB" w:rsidRDefault="00C75619" w:rsidP="00D9678B">
      <w:pPr>
        <w:jc w:val="both"/>
      </w:pPr>
      <w:r>
        <w:rPr>
          <w:noProof/>
          <w:lang w:eastAsia="es-ES"/>
        </w:rPr>
        <w:drawing>
          <wp:inline distT="0" distB="0" distL="0" distR="0" wp14:anchorId="2CC6724C" wp14:editId="2AFDDC0A">
            <wp:extent cx="1725433" cy="834887"/>
            <wp:effectExtent l="0" t="0" r="825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685" cy="849525"/>
                    </a:xfrm>
                    <a:prstGeom prst="rect">
                      <a:avLst/>
                    </a:prstGeom>
                    <a:noFill/>
                    <a:ln>
                      <a:noFill/>
                    </a:ln>
                  </pic:spPr>
                </pic:pic>
              </a:graphicData>
            </a:graphic>
          </wp:inline>
        </w:drawing>
      </w:r>
    </w:p>
    <w:p w14:paraId="3A713917" w14:textId="1BE48B48" w:rsidR="00DF4F83" w:rsidRPr="002D35F1" w:rsidRDefault="00DF4F83" w:rsidP="0032671D">
      <w:pPr>
        <w:spacing w:after="0" w:line="240" w:lineRule="auto"/>
        <w:jc w:val="both"/>
        <w:rPr>
          <w:rFonts w:eastAsia="Times New Roman" w:cs="Arial"/>
          <w:color w:val="222222"/>
          <w:shd w:val="clear" w:color="auto" w:fill="FFFFFF"/>
          <w:lang w:eastAsia="es-ES"/>
        </w:rPr>
      </w:pPr>
      <w:r w:rsidRPr="002D35F1">
        <w:rPr>
          <w:rFonts w:eastAsia="Times New Roman" w:cs="Arial"/>
          <w:color w:val="222222"/>
          <w:sz w:val="20"/>
          <w:szCs w:val="20"/>
          <w:shd w:val="clear" w:color="auto" w:fill="FFFFFF"/>
          <w:lang w:eastAsia="es-ES"/>
        </w:rPr>
        <w:br/>
      </w:r>
      <w:r w:rsidR="00822800">
        <w:rPr>
          <w:rFonts w:eastAsia="Times New Roman" w:cs="Arial"/>
          <w:color w:val="222222"/>
          <w:shd w:val="clear" w:color="auto" w:fill="FFFFFF"/>
          <w:lang w:eastAsia="es-ES"/>
        </w:rPr>
        <w:t xml:space="preserve"> </w:t>
      </w:r>
      <w:r w:rsidRPr="002D35F1">
        <w:rPr>
          <w:rFonts w:eastAsia="Times New Roman" w:cs="Arial"/>
          <w:color w:val="222222"/>
          <w:shd w:val="clear" w:color="auto" w:fill="FFFFFF"/>
          <w:lang w:eastAsia="es-ES"/>
        </w:rPr>
        <w:t xml:space="preserve">Estimado Sr. </w:t>
      </w:r>
      <w:r w:rsidR="00BB0148">
        <w:rPr>
          <w:rFonts w:eastAsia="Times New Roman" w:cs="Arial"/>
          <w:color w:val="222222"/>
          <w:shd w:val="clear" w:color="auto" w:fill="FFFFFF"/>
          <w:lang w:eastAsia="es-ES"/>
        </w:rPr>
        <w:t xml:space="preserve">Rector: </w:t>
      </w:r>
    </w:p>
    <w:p w14:paraId="4D2073FB" w14:textId="77777777" w:rsidR="00BB0148" w:rsidRDefault="00BB0148" w:rsidP="00BB0148">
      <w:pPr>
        <w:autoSpaceDE w:val="0"/>
        <w:autoSpaceDN w:val="0"/>
        <w:adjustRightInd w:val="0"/>
        <w:spacing w:after="0" w:line="240" w:lineRule="auto"/>
        <w:rPr>
          <w:rFonts w:eastAsia="Times New Roman" w:cs="Arial"/>
          <w:color w:val="222222"/>
          <w:shd w:val="clear" w:color="auto" w:fill="FFFFFF"/>
          <w:lang w:eastAsia="es-ES"/>
        </w:rPr>
      </w:pPr>
    </w:p>
    <w:p w14:paraId="514B88B4" w14:textId="710E3DA5" w:rsidR="002D35F1" w:rsidRPr="002D35F1" w:rsidRDefault="00BB0148" w:rsidP="00BB0148">
      <w:pPr>
        <w:autoSpaceDE w:val="0"/>
        <w:autoSpaceDN w:val="0"/>
        <w:adjustRightInd w:val="0"/>
        <w:spacing w:after="0" w:line="240" w:lineRule="auto"/>
        <w:rPr>
          <w:rFonts w:eastAsia="Times New Roman" w:cs="Arial"/>
          <w:color w:val="222222"/>
          <w:shd w:val="clear" w:color="auto" w:fill="FFFFFF"/>
          <w:lang w:eastAsia="es-ES"/>
        </w:rPr>
      </w:pPr>
      <w:r>
        <w:rPr>
          <w:rFonts w:eastAsia="Times New Roman" w:cs="Arial"/>
          <w:color w:val="222222"/>
          <w:shd w:val="clear" w:color="auto" w:fill="FFFFFF"/>
          <w:lang w:eastAsia="es-ES"/>
        </w:rPr>
        <w:t xml:space="preserve">  </w:t>
      </w:r>
      <w:r w:rsidR="00830164">
        <w:rPr>
          <w:rFonts w:eastAsia="Times New Roman" w:cs="Arial"/>
          <w:color w:val="222222"/>
          <w:shd w:val="clear" w:color="auto" w:fill="FFFFFF"/>
          <w:lang w:eastAsia="es-ES"/>
        </w:rPr>
        <w:t xml:space="preserve">En el Boletín </w:t>
      </w:r>
      <w:r w:rsidR="00830164" w:rsidRPr="00830164">
        <w:rPr>
          <w:rFonts w:eastAsia="Times New Roman" w:cs="Arial"/>
          <w:b/>
          <w:color w:val="222222"/>
          <w:shd w:val="clear" w:color="auto" w:fill="FFFFFF"/>
          <w:lang w:eastAsia="es-ES"/>
        </w:rPr>
        <w:t>ANECA al día nº 36</w:t>
      </w:r>
      <w:r w:rsidR="00830164">
        <w:rPr>
          <w:rFonts w:eastAsia="Times New Roman" w:cs="Arial"/>
          <w:color w:val="222222"/>
          <w:shd w:val="clear" w:color="auto" w:fill="FFFFFF"/>
          <w:lang w:eastAsia="es-ES"/>
        </w:rPr>
        <w:t>, recientemente publicado, apar</w:t>
      </w:r>
      <w:r>
        <w:rPr>
          <w:rFonts w:eastAsia="Times New Roman" w:cs="Arial"/>
          <w:color w:val="222222"/>
          <w:shd w:val="clear" w:color="auto" w:fill="FFFFFF"/>
          <w:lang w:eastAsia="es-ES"/>
        </w:rPr>
        <w:t xml:space="preserve">ece que hoy día 17 de diciembre </w:t>
      </w:r>
      <w:r w:rsidR="00830164">
        <w:rPr>
          <w:rFonts w:eastAsia="Times New Roman" w:cs="Arial"/>
          <w:color w:val="222222"/>
          <w:shd w:val="clear" w:color="auto" w:fill="FFFFFF"/>
          <w:lang w:eastAsia="es-ES"/>
        </w:rPr>
        <w:t xml:space="preserve"> el pleno de la CNEAI tiene previsto aprobar los criterios generales para la evaluación de la convocatoria de los sexenios de investigación correspondiente al año 2021. De igual modo, se informa de que está prevista la publicación en el BOE en lo que resta de 2021 de la Resolución de la Secretaría General de Universidades por la que se aprueba dicha evaluación y que el plazo </w:t>
      </w:r>
      <w:r>
        <w:rPr>
          <w:rFonts w:eastAsia="Times New Roman" w:cs="Arial"/>
          <w:color w:val="222222"/>
          <w:shd w:val="clear" w:color="auto" w:fill="FFFFFF"/>
          <w:lang w:eastAsia="es-ES"/>
        </w:rPr>
        <w:t>de solicitudes de los mismos será</w:t>
      </w:r>
      <w:r w:rsidR="00830164">
        <w:rPr>
          <w:rFonts w:eastAsia="Times New Roman" w:cs="Arial"/>
          <w:color w:val="222222"/>
          <w:shd w:val="clear" w:color="auto" w:fill="FFFFFF"/>
          <w:lang w:eastAsia="es-ES"/>
        </w:rPr>
        <w:t xml:space="preserve"> del 17 de enero al 7 de febrero.</w:t>
      </w:r>
    </w:p>
    <w:p w14:paraId="78D6121A" w14:textId="77777777" w:rsidR="00BB0148" w:rsidRDefault="00BB0148" w:rsidP="002D35F1">
      <w:pPr>
        <w:autoSpaceDE w:val="0"/>
        <w:autoSpaceDN w:val="0"/>
        <w:adjustRightInd w:val="0"/>
        <w:spacing w:after="0" w:line="240" w:lineRule="auto"/>
        <w:jc w:val="both"/>
        <w:rPr>
          <w:rFonts w:ascii="Verdana" w:eastAsia="Times New Roman" w:hAnsi="Verdana" w:cs="Arial"/>
          <w:color w:val="222222"/>
          <w:shd w:val="clear" w:color="auto" w:fill="FFFFFF"/>
          <w:lang w:eastAsia="es-ES"/>
        </w:rPr>
      </w:pPr>
    </w:p>
    <w:p w14:paraId="7B752226" w14:textId="4781798A" w:rsidR="00822800" w:rsidRPr="00830164" w:rsidRDefault="00BB0148" w:rsidP="002D35F1">
      <w:pPr>
        <w:autoSpaceDE w:val="0"/>
        <w:autoSpaceDN w:val="0"/>
        <w:adjustRightInd w:val="0"/>
        <w:spacing w:after="0" w:line="240" w:lineRule="auto"/>
        <w:jc w:val="both"/>
        <w:rPr>
          <w:rFonts w:ascii="Calibri" w:hAnsi="Calibri" w:cs="Calibri"/>
          <w:i/>
          <w:sz w:val="21"/>
          <w:szCs w:val="21"/>
        </w:rPr>
      </w:pPr>
      <w:r>
        <w:rPr>
          <w:rFonts w:ascii="Verdana" w:eastAsia="Times New Roman" w:hAnsi="Verdana" w:cs="Arial"/>
          <w:color w:val="222222"/>
          <w:shd w:val="clear" w:color="auto" w:fill="FFFFFF"/>
          <w:lang w:eastAsia="es-ES"/>
        </w:rPr>
        <w:t xml:space="preserve">  </w:t>
      </w:r>
      <w:r w:rsidR="00830164" w:rsidRPr="00B51AF1">
        <w:rPr>
          <w:rFonts w:ascii="Calibri" w:hAnsi="Calibri" w:cs="Calibri"/>
          <w:b/>
          <w:sz w:val="21"/>
          <w:szCs w:val="21"/>
        </w:rPr>
        <w:t>Desde la</w:t>
      </w:r>
      <w:r w:rsidR="00830164">
        <w:rPr>
          <w:rFonts w:ascii="Calibri" w:hAnsi="Calibri" w:cs="Calibri"/>
          <w:sz w:val="21"/>
          <w:szCs w:val="21"/>
        </w:rPr>
        <w:t xml:space="preserve"> </w:t>
      </w:r>
      <w:r w:rsidR="00830164">
        <w:rPr>
          <w:rFonts w:ascii="Calibri" w:hAnsi="Calibri" w:cs="Calibri"/>
          <w:b/>
          <w:sz w:val="21"/>
          <w:szCs w:val="21"/>
        </w:rPr>
        <w:t xml:space="preserve">Sección Sindical de CC OO UZ </w:t>
      </w:r>
      <w:r w:rsidR="00830164" w:rsidRPr="00B51AF1">
        <w:rPr>
          <w:rFonts w:ascii="Calibri" w:hAnsi="Calibri" w:cs="Calibri"/>
          <w:b/>
          <w:sz w:val="21"/>
          <w:szCs w:val="21"/>
        </w:rPr>
        <w:t>solicitamos que</w:t>
      </w:r>
      <w:r w:rsidR="00830164">
        <w:rPr>
          <w:rFonts w:ascii="Calibri" w:hAnsi="Calibri" w:cs="Calibri"/>
          <w:sz w:val="21"/>
          <w:szCs w:val="21"/>
        </w:rPr>
        <w:t>:</w:t>
      </w:r>
    </w:p>
    <w:p w14:paraId="4A6692D6" w14:textId="77777777" w:rsidR="0032671D" w:rsidRPr="00830164" w:rsidRDefault="0032671D" w:rsidP="0032671D">
      <w:pPr>
        <w:spacing w:after="0" w:line="240" w:lineRule="auto"/>
        <w:jc w:val="both"/>
        <w:rPr>
          <w:rFonts w:ascii="Verdana" w:eastAsia="Times New Roman" w:hAnsi="Verdana" w:cs="Arial"/>
          <w:b/>
          <w:color w:val="222222"/>
          <w:shd w:val="clear" w:color="auto" w:fill="FFFFFF"/>
          <w:lang w:eastAsia="es-ES"/>
        </w:rPr>
      </w:pPr>
    </w:p>
    <w:p w14:paraId="50195272" w14:textId="6676B0D3" w:rsidR="00DF4F83" w:rsidRDefault="00830164" w:rsidP="002D35F1">
      <w:pPr>
        <w:spacing w:after="0" w:line="240" w:lineRule="auto"/>
        <w:jc w:val="both"/>
      </w:pPr>
      <w:r>
        <w:t xml:space="preserve">   </w:t>
      </w:r>
      <w:r w:rsidR="00CE19BB">
        <w:t>La Universidad de Zaragoza se adhiera a</w:t>
      </w:r>
      <w:r>
        <w:t xml:space="preserve"> la adenda correspondiente al Convenio que tiene con la ANECA, o </w:t>
      </w:r>
      <w:r w:rsidR="00CE19BB">
        <w:t xml:space="preserve">a </w:t>
      </w:r>
      <w:r>
        <w:t>cualquier</w:t>
      </w:r>
      <w:r w:rsidR="00B51AF1">
        <w:t xml:space="preserve"> otro</w:t>
      </w:r>
      <w:r>
        <w:t xml:space="preserve"> </w:t>
      </w:r>
      <w:r w:rsidR="00CE19BB">
        <w:t>instrumento previsto en la</w:t>
      </w:r>
      <w:r w:rsidR="00B51AF1">
        <w:t xml:space="preserve"> inminente</w:t>
      </w:r>
      <w:r w:rsidR="00CE19BB">
        <w:t xml:space="preserve"> Resolución de la Secr</w:t>
      </w:r>
      <w:r w:rsidR="00B51AF1">
        <w:t xml:space="preserve">etaría General de Universidades, </w:t>
      </w:r>
      <w:r w:rsidR="00CE19BB">
        <w:t xml:space="preserve">a fin de que </w:t>
      </w:r>
      <w:r w:rsidR="00BB0148">
        <w:t xml:space="preserve">todo </w:t>
      </w:r>
      <w:r w:rsidR="00577444">
        <w:t>su Personal Docente L</w:t>
      </w:r>
      <w:r w:rsidR="00CE19BB">
        <w:t>aboral, al igual que el funcionario, pueda pedir el reconocimiento de sexenios CNEAI como mérito complementario para futuras acreditaciones.</w:t>
      </w:r>
    </w:p>
    <w:p w14:paraId="36EB8E8E" w14:textId="77777777" w:rsidR="00CE19BB" w:rsidRDefault="00CE19BB" w:rsidP="002D35F1">
      <w:pPr>
        <w:spacing w:after="0" w:line="240" w:lineRule="auto"/>
        <w:jc w:val="both"/>
      </w:pPr>
    </w:p>
    <w:p w14:paraId="7D0982B9" w14:textId="33B3CAE8" w:rsidR="00183387" w:rsidRDefault="00CE19BB" w:rsidP="002D35F1">
      <w:pPr>
        <w:spacing w:after="0" w:line="240" w:lineRule="auto"/>
        <w:jc w:val="both"/>
      </w:pPr>
      <w:r>
        <w:t xml:space="preserve">  Conocida es su posición al resp</w:t>
      </w:r>
      <w:r w:rsidR="00183387">
        <w:t>ecto pues ha sido manifestada ya en</w:t>
      </w:r>
      <w:r>
        <w:t xml:space="preserve"> varios ámbitos. </w:t>
      </w:r>
    </w:p>
    <w:p w14:paraId="3195AE80" w14:textId="77777777" w:rsidR="00183387" w:rsidRDefault="00183387" w:rsidP="002D35F1">
      <w:pPr>
        <w:spacing w:after="0" w:line="240" w:lineRule="auto"/>
        <w:jc w:val="both"/>
      </w:pPr>
    </w:p>
    <w:p w14:paraId="05C8B615" w14:textId="5C116474" w:rsidR="00CE19BB" w:rsidRDefault="00183387" w:rsidP="002D35F1">
      <w:pPr>
        <w:spacing w:after="0" w:line="240" w:lineRule="auto"/>
        <w:jc w:val="both"/>
      </w:pPr>
      <w:r>
        <w:t xml:space="preserve">  </w:t>
      </w:r>
      <w:r w:rsidR="00CE19BB">
        <w:t xml:space="preserve">Como nuestra Agencia autonómica de Evaluación, ACPUA, ofrece el servicio gratuito de evaluación de sexenios frente al coste de evaluación de sexenios de ANECA, </w:t>
      </w:r>
      <w:r w:rsidR="00B51AF1">
        <w:t xml:space="preserve">usted </w:t>
      </w:r>
      <w:r w:rsidR="00CE19BB">
        <w:t>se inhibe al respecto y descarga</w:t>
      </w:r>
      <w:r w:rsidR="00577444">
        <w:t>,</w:t>
      </w:r>
      <w:bookmarkStart w:id="0" w:name="_GoBack"/>
      <w:bookmarkEnd w:id="0"/>
      <w:r w:rsidR="00CE19BB">
        <w:t xml:space="preserve"> </w:t>
      </w:r>
      <w:r w:rsidR="00577444">
        <w:t xml:space="preserve">con toda la razón por otro lado, </w:t>
      </w:r>
      <w:r w:rsidR="00CE19BB">
        <w:t xml:space="preserve">la responsabilidad </w:t>
      </w:r>
      <w:r w:rsidR="00577444">
        <w:t>de la</w:t>
      </w:r>
      <w:r w:rsidR="00577444">
        <w:t xml:space="preserve"> homologación de los sexenios ACPUA con los sexenios de la CNEAI</w:t>
      </w:r>
      <w:r w:rsidR="00577444">
        <w:t xml:space="preserve"> </w:t>
      </w:r>
      <w:r w:rsidR="00CE19BB">
        <w:t xml:space="preserve">en </w:t>
      </w:r>
      <w:r w:rsidR="00577444">
        <w:t>instancias externas a la propia Universidad</w:t>
      </w:r>
      <w:r w:rsidR="00B51AF1">
        <w:t>.  P</w:t>
      </w:r>
      <w:r w:rsidR="00760481">
        <w:t>ero</w:t>
      </w:r>
      <w:r w:rsidR="00B51AF1">
        <w:t>,</w:t>
      </w:r>
      <w:r w:rsidR="00760481">
        <w:t xml:space="preserve"> en tanto no llega este escenario, rogamos tenga a bien facilitar el acceso al reconocimiento de estos últimos para </w:t>
      </w:r>
      <w:r w:rsidR="00577444">
        <w:t>todo el Personal Docente L</w:t>
      </w:r>
      <w:r w:rsidR="00760481">
        <w:t xml:space="preserve">aboral de nuestra Universidad pues otras universidades </w:t>
      </w:r>
      <w:r w:rsidR="00B51AF1">
        <w:t xml:space="preserve">públicas </w:t>
      </w:r>
      <w:r w:rsidR="00760481">
        <w:t xml:space="preserve">de </w:t>
      </w:r>
      <w:r w:rsidR="00B51AF1">
        <w:t>Comunidades Autónomas que también cuentan con Agencias de Evaluación Autonómicas así lo hacen.</w:t>
      </w:r>
    </w:p>
    <w:p w14:paraId="707E4BF2" w14:textId="77777777" w:rsidR="00B51AF1" w:rsidRDefault="00B51AF1" w:rsidP="002D35F1">
      <w:pPr>
        <w:spacing w:after="0" w:line="240" w:lineRule="auto"/>
        <w:jc w:val="both"/>
      </w:pPr>
    </w:p>
    <w:p w14:paraId="4FB3FD5F" w14:textId="2F95FA52" w:rsidR="00B51AF1" w:rsidRDefault="00B51AF1" w:rsidP="002D35F1">
      <w:pPr>
        <w:spacing w:after="0" w:line="240" w:lineRule="auto"/>
        <w:jc w:val="both"/>
      </w:pPr>
      <w:r>
        <w:t xml:space="preserve">  Por nuestra parte, sepa que en el último Congreso Regional de CCOO Aragón se aprobó una Propuesta de Resolución de la Federación de Enseñanza dirigida al Gobierno de Aragón para la homologación de la evaluación ACPUA/ANECA y que hemos tenido conocimiento de que en el también Congreso Regional del PSOE Aragón se ha aprobado una en términos similares. </w:t>
      </w:r>
    </w:p>
    <w:p w14:paraId="7139C3C2" w14:textId="77777777" w:rsidR="00B51AF1" w:rsidRDefault="00B51AF1" w:rsidP="002D35F1">
      <w:pPr>
        <w:spacing w:after="0" w:line="240" w:lineRule="auto"/>
        <w:jc w:val="both"/>
      </w:pPr>
    </w:p>
    <w:p w14:paraId="27B0FA5A" w14:textId="4B810B03" w:rsidR="00B51AF1" w:rsidRDefault="00B51AF1" w:rsidP="002D35F1">
      <w:pPr>
        <w:spacing w:after="0" w:line="240" w:lineRule="auto"/>
        <w:jc w:val="both"/>
      </w:pPr>
      <w:r>
        <w:t xml:space="preserve">  </w:t>
      </w:r>
    </w:p>
    <w:p w14:paraId="767CCCF5" w14:textId="294B3A33" w:rsidR="00DF4F83" w:rsidRPr="00183387" w:rsidRDefault="00183387" w:rsidP="00183387">
      <w:pPr>
        <w:spacing w:after="0" w:line="240" w:lineRule="auto"/>
        <w:jc w:val="both"/>
      </w:pPr>
      <w:r>
        <w:t xml:space="preserve">  </w:t>
      </w:r>
      <w:r w:rsidR="00DF4F83" w:rsidRPr="00B51AF1">
        <w:rPr>
          <w:rFonts w:ascii="Calibri" w:eastAsia="Times New Roman" w:hAnsi="Calibri" w:cs="Arial"/>
          <w:color w:val="222222"/>
          <w:lang w:eastAsia="es-ES"/>
        </w:rPr>
        <w:t>Atentamente</w:t>
      </w:r>
      <w:r w:rsidR="000440AF" w:rsidRPr="00B51AF1">
        <w:rPr>
          <w:rFonts w:ascii="Calibri" w:eastAsia="Times New Roman" w:hAnsi="Calibri" w:cs="Arial"/>
          <w:color w:val="222222"/>
          <w:lang w:eastAsia="es-ES"/>
        </w:rPr>
        <w:t xml:space="preserve">, </w:t>
      </w:r>
    </w:p>
    <w:p w14:paraId="2D4B3D00" w14:textId="77777777" w:rsidR="004A48B1" w:rsidRPr="00B51AF1" w:rsidRDefault="004A48B1" w:rsidP="00DF4F83">
      <w:pPr>
        <w:spacing w:line="240" w:lineRule="auto"/>
        <w:jc w:val="both"/>
        <w:rPr>
          <w:rFonts w:ascii="Calibri" w:hAnsi="Calibri"/>
        </w:rPr>
      </w:pPr>
    </w:p>
    <w:p w14:paraId="352CC701" w14:textId="1D27422E" w:rsidR="00E737BB" w:rsidRPr="00B51AF1" w:rsidRDefault="00397B51" w:rsidP="00DF4F83">
      <w:pPr>
        <w:spacing w:line="240" w:lineRule="auto"/>
        <w:jc w:val="both"/>
        <w:rPr>
          <w:rFonts w:ascii="Calibri" w:hAnsi="Calibri"/>
        </w:rPr>
      </w:pPr>
      <w:r w:rsidRPr="00B51AF1">
        <w:rPr>
          <w:rFonts w:ascii="Calibri" w:hAnsi="Calibri"/>
        </w:rPr>
        <w:t xml:space="preserve">Zaragoza, </w:t>
      </w:r>
      <w:r w:rsidR="000E74C3" w:rsidRPr="00B51AF1">
        <w:rPr>
          <w:rFonts w:ascii="Calibri" w:hAnsi="Calibri"/>
        </w:rPr>
        <w:t xml:space="preserve">a </w:t>
      </w:r>
      <w:r w:rsidR="000774B2" w:rsidRPr="00B51AF1">
        <w:rPr>
          <w:rFonts w:ascii="Calibri" w:hAnsi="Calibri"/>
        </w:rPr>
        <w:t>1</w:t>
      </w:r>
      <w:r w:rsidR="00B51AF1" w:rsidRPr="00B51AF1">
        <w:rPr>
          <w:rFonts w:ascii="Calibri" w:hAnsi="Calibri"/>
        </w:rPr>
        <w:t>7 de diciembre de 2021</w:t>
      </w:r>
    </w:p>
    <w:p w14:paraId="11DB351A" w14:textId="77777777" w:rsidR="00B606DF" w:rsidRPr="00B51AF1" w:rsidRDefault="00E737BB" w:rsidP="00DF4F83">
      <w:pPr>
        <w:spacing w:line="240" w:lineRule="auto"/>
        <w:jc w:val="both"/>
        <w:rPr>
          <w:rFonts w:ascii="Calibri" w:hAnsi="Calibri"/>
        </w:rPr>
      </w:pPr>
      <w:r w:rsidRPr="00B51AF1">
        <w:rPr>
          <w:rFonts w:ascii="Calibri" w:hAnsi="Calibri"/>
          <w:noProof/>
          <w:lang w:eastAsia="es-ES"/>
        </w:rPr>
        <w:drawing>
          <wp:inline distT="0" distB="0" distL="0" distR="0" wp14:anchorId="447232C2" wp14:editId="6C12205B">
            <wp:extent cx="1314450" cy="79509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623" cy="823029"/>
                    </a:xfrm>
                    <a:prstGeom prst="rect">
                      <a:avLst/>
                    </a:prstGeom>
                    <a:noFill/>
                    <a:ln>
                      <a:noFill/>
                    </a:ln>
                  </pic:spPr>
                </pic:pic>
              </a:graphicData>
            </a:graphic>
          </wp:inline>
        </w:drawing>
      </w:r>
    </w:p>
    <w:p w14:paraId="4E2FF6F5" w14:textId="137BE9DF" w:rsidR="00B606DF" w:rsidRPr="00B51AF1" w:rsidRDefault="00183387" w:rsidP="00DF4F83">
      <w:pPr>
        <w:spacing w:line="240" w:lineRule="auto"/>
        <w:jc w:val="both"/>
        <w:rPr>
          <w:rFonts w:ascii="Calibri" w:hAnsi="Calibri"/>
        </w:rPr>
      </w:pPr>
      <w:r>
        <w:rPr>
          <w:rFonts w:ascii="Calibri" w:hAnsi="Calibri"/>
        </w:rPr>
        <w:t xml:space="preserve"> </w:t>
      </w:r>
      <w:r w:rsidR="00B606DF" w:rsidRPr="00B51AF1">
        <w:rPr>
          <w:rFonts w:ascii="Calibri" w:hAnsi="Calibri"/>
        </w:rPr>
        <w:t>Alberto Cabeza</w:t>
      </w:r>
    </w:p>
    <w:p w14:paraId="2121E7CD" w14:textId="13C7BD59" w:rsidR="0026086E" w:rsidRPr="00B51AF1" w:rsidRDefault="00183387" w:rsidP="00DF4F83">
      <w:pPr>
        <w:spacing w:line="240" w:lineRule="auto"/>
        <w:jc w:val="both"/>
        <w:rPr>
          <w:rFonts w:ascii="Calibri" w:hAnsi="Calibri"/>
        </w:rPr>
      </w:pPr>
      <w:r>
        <w:rPr>
          <w:rFonts w:ascii="Calibri" w:hAnsi="Calibri"/>
        </w:rPr>
        <w:t xml:space="preserve"> </w:t>
      </w:r>
      <w:r w:rsidR="00B606DF" w:rsidRPr="00B51AF1">
        <w:rPr>
          <w:rFonts w:ascii="Calibri" w:hAnsi="Calibri"/>
        </w:rPr>
        <w:t>Secretario General Sección Sindical CC OO Universidad de Zaragoza</w:t>
      </w:r>
    </w:p>
    <w:sectPr w:rsidR="0026086E" w:rsidRPr="00B51AF1" w:rsidSect="00DF4F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A5"/>
    <w:rsid w:val="000440AF"/>
    <w:rsid w:val="000774B2"/>
    <w:rsid w:val="000E74C3"/>
    <w:rsid w:val="00183387"/>
    <w:rsid w:val="001A7D12"/>
    <w:rsid w:val="001E643B"/>
    <w:rsid w:val="0026086E"/>
    <w:rsid w:val="002A7EA5"/>
    <w:rsid w:val="002D35F1"/>
    <w:rsid w:val="002E1C42"/>
    <w:rsid w:val="0032671D"/>
    <w:rsid w:val="00372D7B"/>
    <w:rsid w:val="00397B51"/>
    <w:rsid w:val="004A48B1"/>
    <w:rsid w:val="00577444"/>
    <w:rsid w:val="00760481"/>
    <w:rsid w:val="00822800"/>
    <w:rsid w:val="00830164"/>
    <w:rsid w:val="0085196E"/>
    <w:rsid w:val="00B51AF1"/>
    <w:rsid w:val="00B606DF"/>
    <w:rsid w:val="00B77D30"/>
    <w:rsid w:val="00BB0148"/>
    <w:rsid w:val="00C75619"/>
    <w:rsid w:val="00CE19BB"/>
    <w:rsid w:val="00CE5A1C"/>
    <w:rsid w:val="00D9678B"/>
    <w:rsid w:val="00DF4F83"/>
    <w:rsid w:val="00E737BB"/>
    <w:rsid w:val="00F22F86"/>
    <w:rsid w:val="00FC6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D12"/>
    <w:pPr>
      <w:ind w:left="720"/>
      <w:contextualSpacing/>
    </w:pPr>
  </w:style>
  <w:style w:type="paragraph" w:styleId="Textodeglobo">
    <w:name w:val="Balloon Text"/>
    <w:basedOn w:val="Normal"/>
    <w:link w:val="TextodegloboCar"/>
    <w:uiPriority w:val="99"/>
    <w:semiHidden/>
    <w:unhideWhenUsed/>
    <w:rsid w:val="00F22F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F86"/>
    <w:rPr>
      <w:rFonts w:ascii="Tahoma" w:hAnsi="Tahoma" w:cs="Tahoma"/>
      <w:sz w:val="16"/>
      <w:szCs w:val="16"/>
    </w:rPr>
  </w:style>
  <w:style w:type="character" w:styleId="Hipervnculo">
    <w:name w:val="Hyperlink"/>
    <w:basedOn w:val="Fuentedeprrafopredeter"/>
    <w:uiPriority w:val="99"/>
    <w:unhideWhenUsed/>
    <w:rsid w:val="00B77D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D12"/>
    <w:pPr>
      <w:ind w:left="720"/>
      <w:contextualSpacing/>
    </w:pPr>
  </w:style>
  <w:style w:type="paragraph" w:styleId="Textodeglobo">
    <w:name w:val="Balloon Text"/>
    <w:basedOn w:val="Normal"/>
    <w:link w:val="TextodegloboCar"/>
    <w:uiPriority w:val="99"/>
    <w:semiHidden/>
    <w:unhideWhenUsed/>
    <w:rsid w:val="00F22F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F86"/>
    <w:rPr>
      <w:rFonts w:ascii="Tahoma" w:hAnsi="Tahoma" w:cs="Tahoma"/>
      <w:sz w:val="16"/>
      <w:szCs w:val="16"/>
    </w:rPr>
  </w:style>
  <w:style w:type="character" w:styleId="Hipervnculo">
    <w:name w:val="Hyperlink"/>
    <w:basedOn w:val="Fuentedeprrafopredeter"/>
    <w:uiPriority w:val="99"/>
    <w:unhideWhenUsed/>
    <w:rsid w:val="00B77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89271">
      <w:bodyDiv w:val="1"/>
      <w:marLeft w:val="0"/>
      <w:marRight w:val="0"/>
      <w:marTop w:val="0"/>
      <w:marBottom w:val="0"/>
      <w:divBdr>
        <w:top w:val="none" w:sz="0" w:space="0" w:color="auto"/>
        <w:left w:val="none" w:sz="0" w:space="0" w:color="auto"/>
        <w:bottom w:val="none" w:sz="0" w:space="0" w:color="auto"/>
        <w:right w:val="none" w:sz="0" w:space="0" w:color="auto"/>
      </w:divBdr>
    </w:div>
    <w:div w:id="2054772452">
      <w:bodyDiv w:val="1"/>
      <w:marLeft w:val="0"/>
      <w:marRight w:val="0"/>
      <w:marTop w:val="0"/>
      <w:marBottom w:val="0"/>
      <w:divBdr>
        <w:top w:val="none" w:sz="0" w:space="0" w:color="auto"/>
        <w:left w:val="none" w:sz="0" w:space="0" w:color="auto"/>
        <w:bottom w:val="none" w:sz="0" w:space="0" w:color="auto"/>
        <w:right w:val="none" w:sz="0" w:space="0" w:color="auto"/>
      </w:divBdr>
      <w:divsChild>
        <w:div w:id="236134575">
          <w:marLeft w:val="0"/>
          <w:marRight w:val="0"/>
          <w:marTop w:val="0"/>
          <w:marBottom w:val="0"/>
          <w:divBdr>
            <w:top w:val="none" w:sz="0" w:space="0" w:color="auto"/>
            <w:left w:val="none" w:sz="0" w:space="0" w:color="auto"/>
            <w:bottom w:val="none" w:sz="0" w:space="0" w:color="auto"/>
            <w:right w:val="none" w:sz="0" w:space="0" w:color="auto"/>
          </w:divBdr>
        </w:div>
        <w:div w:id="2012946217">
          <w:marLeft w:val="0"/>
          <w:marRight w:val="0"/>
          <w:marTop w:val="0"/>
          <w:marBottom w:val="0"/>
          <w:divBdr>
            <w:top w:val="none" w:sz="0" w:space="0" w:color="auto"/>
            <w:left w:val="none" w:sz="0" w:space="0" w:color="auto"/>
            <w:bottom w:val="none" w:sz="0" w:space="0" w:color="auto"/>
            <w:right w:val="none" w:sz="0" w:space="0" w:color="auto"/>
          </w:divBdr>
        </w:div>
        <w:div w:id="2120709845">
          <w:marLeft w:val="0"/>
          <w:marRight w:val="0"/>
          <w:marTop w:val="0"/>
          <w:marBottom w:val="0"/>
          <w:divBdr>
            <w:top w:val="none" w:sz="0" w:space="0" w:color="auto"/>
            <w:left w:val="none" w:sz="0" w:space="0" w:color="auto"/>
            <w:bottom w:val="none" w:sz="0" w:space="0" w:color="auto"/>
            <w:right w:val="none" w:sz="0" w:space="0" w:color="auto"/>
          </w:divBdr>
        </w:div>
        <w:div w:id="398412">
          <w:marLeft w:val="0"/>
          <w:marRight w:val="0"/>
          <w:marTop w:val="0"/>
          <w:marBottom w:val="0"/>
          <w:divBdr>
            <w:top w:val="none" w:sz="0" w:space="0" w:color="auto"/>
            <w:left w:val="none" w:sz="0" w:space="0" w:color="auto"/>
            <w:bottom w:val="none" w:sz="0" w:space="0" w:color="auto"/>
            <w:right w:val="none" w:sz="0" w:space="0" w:color="auto"/>
          </w:divBdr>
        </w:div>
        <w:div w:id="683629855">
          <w:marLeft w:val="0"/>
          <w:marRight w:val="0"/>
          <w:marTop w:val="0"/>
          <w:marBottom w:val="0"/>
          <w:divBdr>
            <w:top w:val="none" w:sz="0" w:space="0" w:color="auto"/>
            <w:left w:val="none" w:sz="0" w:space="0" w:color="auto"/>
            <w:bottom w:val="none" w:sz="0" w:space="0" w:color="auto"/>
            <w:right w:val="none" w:sz="0" w:space="0" w:color="auto"/>
          </w:divBdr>
        </w:div>
        <w:div w:id="55594714">
          <w:marLeft w:val="0"/>
          <w:marRight w:val="0"/>
          <w:marTop w:val="0"/>
          <w:marBottom w:val="0"/>
          <w:divBdr>
            <w:top w:val="none" w:sz="0" w:space="0" w:color="auto"/>
            <w:left w:val="none" w:sz="0" w:space="0" w:color="auto"/>
            <w:bottom w:val="none" w:sz="0" w:space="0" w:color="auto"/>
            <w:right w:val="none" w:sz="0" w:space="0" w:color="auto"/>
          </w:divBdr>
        </w:div>
        <w:div w:id="836651906">
          <w:marLeft w:val="0"/>
          <w:marRight w:val="0"/>
          <w:marTop w:val="0"/>
          <w:marBottom w:val="0"/>
          <w:divBdr>
            <w:top w:val="none" w:sz="0" w:space="0" w:color="auto"/>
            <w:left w:val="none" w:sz="0" w:space="0" w:color="auto"/>
            <w:bottom w:val="none" w:sz="0" w:space="0" w:color="auto"/>
            <w:right w:val="none" w:sz="0" w:space="0" w:color="auto"/>
          </w:divBdr>
        </w:div>
        <w:div w:id="1387294062">
          <w:marLeft w:val="0"/>
          <w:marRight w:val="0"/>
          <w:marTop w:val="0"/>
          <w:marBottom w:val="0"/>
          <w:divBdr>
            <w:top w:val="none" w:sz="0" w:space="0" w:color="auto"/>
            <w:left w:val="none" w:sz="0" w:space="0" w:color="auto"/>
            <w:bottom w:val="none" w:sz="0" w:space="0" w:color="auto"/>
            <w:right w:val="none" w:sz="0" w:space="0" w:color="auto"/>
          </w:divBdr>
        </w:div>
        <w:div w:id="807622721">
          <w:marLeft w:val="0"/>
          <w:marRight w:val="0"/>
          <w:marTop w:val="0"/>
          <w:marBottom w:val="0"/>
          <w:divBdr>
            <w:top w:val="none" w:sz="0" w:space="0" w:color="auto"/>
            <w:left w:val="none" w:sz="0" w:space="0" w:color="auto"/>
            <w:bottom w:val="none" w:sz="0" w:space="0" w:color="auto"/>
            <w:right w:val="none" w:sz="0" w:space="0" w:color="auto"/>
          </w:divBdr>
        </w:div>
        <w:div w:id="1581594162">
          <w:marLeft w:val="0"/>
          <w:marRight w:val="0"/>
          <w:marTop w:val="0"/>
          <w:marBottom w:val="0"/>
          <w:divBdr>
            <w:top w:val="none" w:sz="0" w:space="0" w:color="auto"/>
            <w:left w:val="none" w:sz="0" w:space="0" w:color="auto"/>
            <w:bottom w:val="none" w:sz="0" w:space="0" w:color="auto"/>
            <w:right w:val="none" w:sz="0" w:space="0" w:color="auto"/>
          </w:divBdr>
        </w:div>
        <w:div w:id="760880276">
          <w:marLeft w:val="0"/>
          <w:marRight w:val="0"/>
          <w:marTop w:val="0"/>
          <w:marBottom w:val="0"/>
          <w:divBdr>
            <w:top w:val="none" w:sz="0" w:space="0" w:color="auto"/>
            <w:left w:val="none" w:sz="0" w:space="0" w:color="auto"/>
            <w:bottom w:val="none" w:sz="0" w:space="0" w:color="auto"/>
            <w:right w:val="none" w:sz="0" w:space="0" w:color="auto"/>
          </w:divBdr>
        </w:div>
        <w:div w:id="1737193950">
          <w:marLeft w:val="0"/>
          <w:marRight w:val="0"/>
          <w:marTop w:val="0"/>
          <w:marBottom w:val="0"/>
          <w:divBdr>
            <w:top w:val="none" w:sz="0" w:space="0" w:color="auto"/>
            <w:left w:val="none" w:sz="0" w:space="0" w:color="auto"/>
            <w:bottom w:val="none" w:sz="0" w:space="0" w:color="auto"/>
            <w:right w:val="none" w:sz="0" w:space="0" w:color="auto"/>
          </w:divBdr>
        </w:div>
        <w:div w:id="1910572774">
          <w:marLeft w:val="0"/>
          <w:marRight w:val="0"/>
          <w:marTop w:val="0"/>
          <w:marBottom w:val="0"/>
          <w:divBdr>
            <w:top w:val="none" w:sz="0" w:space="0" w:color="auto"/>
            <w:left w:val="none" w:sz="0" w:space="0" w:color="auto"/>
            <w:bottom w:val="none" w:sz="0" w:space="0" w:color="auto"/>
            <w:right w:val="none" w:sz="0" w:space="0" w:color="auto"/>
          </w:divBdr>
        </w:div>
        <w:div w:id="1111708691">
          <w:marLeft w:val="0"/>
          <w:marRight w:val="0"/>
          <w:marTop w:val="0"/>
          <w:marBottom w:val="0"/>
          <w:divBdr>
            <w:top w:val="none" w:sz="0" w:space="0" w:color="auto"/>
            <w:left w:val="none" w:sz="0" w:space="0" w:color="auto"/>
            <w:bottom w:val="none" w:sz="0" w:space="0" w:color="auto"/>
            <w:right w:val="none" w:sz="0" w:space="0" w:color="auto"/>
          </w:divBdr>
        </w:div>
        <w:div w:id="135614349">
          <w:marLeft w:val="0"/>
          <w:marRight w:val="0"/>
          <w:marTop w:val="0"/>
          <w:marBottom w:val="0"/>
          <w:divBdr>
            <w:top w:val="none" w:sz="0" w:space="0" w:color="auto"/>
            <w:left w:val="none" w:sz="0" w:space="0" w:color="auto"/>
            <w:bottom w:val="none" w:sz="0" w:space="0" w:color="auto"/>
            <w:right w:val="none" w:sz="0" w:space="0" w:color="auto"/>
          </w:divBdr>
        </w:div>
        <w:div w:id="1853495410">
          <w:marLeft w:val="0"/>
          <w:marRight w:val="0"/>
          <w:marTop w:val="0"/>
          <w:marBottom w:val="0"/>
          <w:divBdr>
            <w:top w:val="none" w:sz="0" w:space="0" w:color="auto"/>
            <w:left w:val="none" w:sz="0" w:space="0" w:color="auto"/>
            <w:bottom w:val="none" w:sz="0" w:space="0" w:color="auto"/>
            <w:right w:val="none" w:sz="0" w:space="0" w:color="auto"/>
          </w:divBdr>
        </w:div>
        <w:div w:id="1352415340">
          <w:marLeft w:val="0"/>
          <w:marRight w:val="0"/>
          <w:marTop w:val="0"/>
          <w:marBottom w:val="0"/>
          <w:divBdr>
            <w:top w:val="none" w:sz="0" w:space="0" w:color="auto"/>
            <w:left w:val="none" w:sz="0" w:space="0" w:color="auto"/>
            <w:bottom w:val="none" w:sz="0" w:space="0" w:color="auto"/>
            <w:right w:val="none" w:sz="0" w:space="0" w:color="auto"/>
          </w:divBdr>
        </w:div>
        <w:div w:id="739408100">
          <w:marLeft w:val="0"/>
          <w:marRight w:val="0"/>
          <w:marTop w:val="0"/>
          <w:marBottom w:val="0"/>
          <w:divBdr>
            <w:top w:val="none" w:sz="0" w:space="0" w:color="auto"/>
            <w:left w:val="none" w:sz="0" w:space="0" w:color="auto"/>
            <w:bottom w:val="none" w:sz="0" w:space="0" w:color="auto"/>
            <w:right w:val="none" w:sz="0" w:space="0" w:color="auto"/>
          </w:divBdr>
        </w:div>
        <w:div w:id="1971671350">
          <w:marLeft w:val="0"/>
          <w:marRight w:val="0"/>
          <w:marTop w:val="0"/>
          <w:marBottom w:val="0"/>
          <w:divBdr>
            <w:top w:val="none" w:sz="0" w:space="0" w:color="auto"/>
            <w:left w:val="none" w:sz="0" w:space="0" w:color="auto"/>
            <w:bottom w:val="none" w:sz="0" w:space="0" w:color="auto"/>
            <w:right w:val="none" w:sz="0" w:space="0" w:color="auto"/>
          </w:divBdr>
        </w:div>
        <w:div w:id="66139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08F7-12D5-4FE1-962F-C3F45795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Arner Muro</dc:creator>
  <cp:lastModifiedBy>usuario</cp:lastModifiedBy>
  <cp:revision>3</cp:revision>
  <dcterms:created xsi:type="dcterms:W3CDTF">2021-12-17T08:28:00Z</dcterms:created>
  <dcterms:modified xsi:type="dcterms:W3CDTF">2021-12-17T09:44:00Z</dcterms:modified>
</cp:coreProperties>
</file>