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CCOO INFORMA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NUEVAS MODIFICACIONES Y PROPUESTAS AL ANTEPROYECTO DE LEY ORGÁNICA DEL SISTEMA UNIVERSITARIO (LOSU)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El día 11 de noviembre se ha celebrado una reunión de los sindicatos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CCOO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UGT y CSIF con el Ministerio de Universidades en la que se han presentado algunos cambios introducidos en el Anteproyecto de la LOSU.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Desde CCOO c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elebramos que el Ministerio haya recogido algunas de las principales reivindicaciones y propuestas realizadas por CCOO en l</w:t>
      </w:r>
      <w:r w:rsidDel="00000000" w:rsidR="00000000" w:rsidRPr="00000000">
        <w:rPr>
          <w:sz w:val="24"/>
          <w:szCs w:val="24"/>
          <w:rtl w:val="0"/>
        </w:rPr>
        <w:t xml:space="preserve">as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reuni</w:t>
      </w:r>
      <w:r w:rsidDel="00000000" w:rsidR="00000000" w:rsidRPr="00000000">
        <w:rPr>
          <w:sz w:val="24"/>
          <w:szCs w:val="24"/>
          <w:rtl w:val="0"/>
        </w:rPr>
        <w:t xml:space="preserve">ones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anteriores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El Ministerio destacó cinco cambios fundamentales: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 introducción de la formación continua del profesorado como línea prioritaria de la actividad de las universidades, </w:t>
      </w:r>
      <w:r w:rsidDel="00000000" w:rsidR="00000000" w:rsidRPr="00000000">
        <w:rPr>
          <w:sz w:val="24"/>
          <w:szCs w:val="24"/>
          <w:rtl w:val="0"/>
        </w:rPr>
        <w:t xml:space="preserve">a través del establecimiento de planes plurianuales.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 introducción de un sistema de promoción interna para los cuerpos docentes.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mantenimiento en el articulado de la figura profesor/a permanente laboral.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 supresión del requisito de estancias de nueve meses para Ayudantes Doctores y para Contratados Doctores (también interinos).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jc w:val="both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 obligación de adaptar los criterios de acreditación a Titular de Universidad y Profesor Permanente Laboral a la duración de la etapa inicial de la nueva carrera académica.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Además, el Ministerio se ha comprometido a enviar en los próximos días la Memoria Económica del Anteproyecto, que está siendo revisada por la conferencia delegada de asuntos económicos y que, en principio, aseguran q</w:t>
      </w:r>
      <w:r w:rsidDel="00000000" w:rsidR="00000000" w:rsidRPr="00000000">
        <w:rPr>
          <w:sz w:val="24"/>
          <w:szCs w:val="24"/>
          <w:rtl w:val="0"/>
        </w:rPr>
        <w:t xml:space="preserve">ue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hace viables las modificaciones introducidas por este proyecto en el Sistema Universitario Español.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Debemos agradecer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el tono constructivo y dialogante de la reunión y, en este marco, CCOO ha seguido insistiendo en algunos aspectos que nos parecen importantes</w:t>
      </w:r>
      <w:r w:rsidDel="00000000" w:rsidR="00000000" w:rsidRPr="00000000">
        <w:rPr>
          <w:sz w:val="24"/>
          <w:szCs w:val="24"/>
          <w:rtl w:val="0"/>
        </w:rPr>
        <w:t xml:space="preserve"> y que han sido presentadas por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escrito al Ministerio: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Introducción de un artículo que reconozca formalmente la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Mesa Sectorial de Universidades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la </w:t>
      </w:r>
      <w:r w:rsidDel="00000000" w:rsidR="00000000" w:rsidRPr="00000000">
        <w:rPr>
          <w:sz w:val="24"/>
          <w:szCs w:val="24"/>
          <w:rtl w:val="0"/>
        </w:rPr>
        <w:t xml:space="preserve">LOSU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Mejorar la redacción para asegurar una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representación equilibrada de todos los sectores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la comunidad universitaria en el Claustro y Consejo de Gobierno, además de que el 50% de los miembros del Consejo Social sean efectivamente de entre los propuestos por la universidad.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Mantener la posibilidad de elección de cargos académicos por dos mandatos de 4 años. La propuesta actual (un sólo mandato de 6 años) es una anomalía en las instituciones democráticas del estado.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Inclusión de la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financiación básica de la investigación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la financiación estructural de las universidades.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Especificar las características de las aportaciones en los casos de mecenazgo y patrocinio.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Explicitar la participación de los representantes de los trabajadores en la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negociación de condiciones laborales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(en comisiones de acreditación, en el establecimiento del régimen de dedicación, del régimen retributivo, etc.)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Respetar la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reserva de puesto de trabajo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los supuestos de excedencia voluntaria que recoge el artículo 85 del TREBEP.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Recoger que </w:t>
      </w:r>
      <w:r w:rsidDel="00000000" w:rsidR="00000000" w:rsidRPr="00000000">
        <w:rPr>
          <w:sz w:val="24"/>
          <w:szCs w:val="24"/>
          <w:rtl w:val="0"/>
        </w:rPr>
        <w:t xml:space="preserve">la dedicación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tiempo parcial del profesorado será a petición del interesado.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Respetar los derechos y las condiciones de promoción de Catedráticos y Titulares de Escuela Universitaria y de Profesores Colaboradores.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Respetar los derechos de los Contratados Doctores actuales. Posibilidad de convocar plazas de PCD mientras no se desarrollen reglamentariamente las figuras laborales de la LOSU.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Ampliar la eliminación de la estancia de nueve meses para otras figuras acreditadas o en proceso de acreditación.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Los sindicatos más representativos serán convocados nuevamente a finales de este mes para revisar las últimas modificaciones </w:t>
      </w:r>
      <w:r w:rsidDel="00000000" w:rsidR="00000000" w:rsidRPr="00000000">
        <w:rPr>
          <w:sz w:val="24"/>
          <w:szCs w:val="24"/>
          <w:rtl w:val="0"/>
        </w:rPr>
        <w:t xml:space="preserve">y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propuestas planteadas en la reunión,  además del establecimiento de un calendario de negociación del futuro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Estatuto del Personal Docente Investigador.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Esperamos que la voluntad de consenso siga guiando las próximas reuniones </w:t>
      </w:r>
      <w:r w:rsidDel="00000000" w:rsidR="00000000" w:rsidRPr="00000000">
        <w:rPr>
          <w:sz w:val="24"/>
          <w:szCs w:val="24"/>
          <w:rtl w:val="0"/>
        </w:rPr>
        <w:t xml:space="preserve">con el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Ministerio. Desde CCOO hemos dejado patente no sólo nuestro compromiso con los derechos y condiciones laborales de los trabajadores sino nuestra voluntad de</w:t>
      </w:r>
      <w:r w:rsidDel="00000000" w:rsidR="00000000" w:rsidRPr="00000000">
        <w:rPr>
          <w:sz w:val="24"/>
          <w:szCs w:val="24"/>
          <w:rtl w:val="0"/>
        </w:rPr>
        <w:t xml:space="preserve"> negociación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y nuestras disposición a seguir trabajando responsablemente por el futuro de una Universidad Pública de calidad.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Secretaría de Universidad e Investigación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12 de noviembre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9632.0" w:type="dxa"/>
      <w:jc w:val="left"/>
      <w:tblInd w:w="6.0" w:type="dxa"/>
      <w:tblLayout w:type="fixed"/>
      <w:tblLook w:val="0000"/>
    </w:tblPr>
    <w:tblGrid>
      <w:gridCol w:w="2448"/>
      <w:gridCol w:w="7184"/>
      <w:tblGridChange w:id="0">
        <w:tblGrid>
          <w:gridCol w:w="2448"/>
          <w:gridCol w:w="7184"/>
        </w:tblGrid>
      </w:tblGridChange>
    </w:tblGrid>
    <w:tr>
      <w:trPr>
        <w:cantSplit w:val="0"/>
        <w:tblHeader w:val="0"/>
      </w:trPr>
      <w:tc>
        <w:tcPr>
          <w:shd w:fill="auto" w:val="clear"/>
          <w:vAlign w:val="bottom"/>
        </w:tcPr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12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Ramírez de Arellano, 19, 4ª planta</w:t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28043 Madrid</w:t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Teléf. 91 540 92 03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www.fe.ccoo.es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bottom"/>
        </w:tcPr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17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Afiliada a la Internacional de la Educación (IE) y Al Comité Sindical Europeo de la Educación (CSEE)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/>
    </w:pPr>
    <w:r w:rsidDel="00000000" w:rsidR="00000000" w:rsidRPr="00000000">
      <w:rPr>
        <w:rtl w:val="0"/>
      </w:rPr>
    </w:r>
  </w:p>
  <w:tbl>
    <w:tblPr>
      <w:tblStyle w:val="Table1"/>
      <w:tblW w:w="8115.0" w:type="dxa"/>
      <w:jc w:val="center"/>
      <w:tblLayout w:type="fixed"/>
      <w:tblLook w:val="0400"/>
    </w:tblPr>
    <w:tblGrid>
      <w:gridCol w:w="3000"/>
      <w:gridCol w:w="5115"/>
      <w:tblGridChange w:id="0">
        <w:tblGrid>
          <w:gridCol w:w="3000"/>
          <w:gridCol w:w="5115"/>
        </w:tblGrid>
      </w:tblGridChange>
    </w:tblGrid>
    <w:tr>
      <w:trPr>
        <w:cantSplit w:val="0"/>
        <w:tblHeader w:val="0"/>
      </w:trPr>
      <w:tc>
        <w:tcPr>
          <w:tcBorders>
            <w:bottom w:color="7f7f7f" w:space="0" w:sz="4" w:val="single"/>
          </w:tcBorders>
          <w:tcMar>
            <w:top w:w="0.0" w:type="dxa"/>
            <w:left w:w="115.0" w:type="dxa"/>
            <w:bottom w:w="0.0" w:type="dxa"/>
            <w:right w:w="115.0" w:type="dxa"/>
          </w:tcMar>
        </w:tcPr>
        <w:p w:rsidR="00000000" w:rsidDel="00000000" w:rsidP="00000000" w:rsidRDefault="00000000" w:rsidRPr="00000000" w14:paraId="00000020">
          <w:pPr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1027747" cy="371475"/>
                <wp:effectExtent b="0" l="0" r="0" t="0"/>
                <wp:docPr descr="ccoonueva" id="3" name="image1.png"/>
                <a:graphic>
                  <a:graphicData uri="http://schemas.openxmlformats.org/drawingml/2006/picture">
                    <pic:pic>
                      <pic:nvPicPr>
                        <pic:cNvPr descr="ccoonueva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747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32"/>
              <w:szCs w:val="32"/>
              <w:rtl w:val="0"/>
            </w:rPr>
            <w:t xml:space="preserve">enseñanza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7f7f7f" w:space="0" w:sz="4" w:val="single"/>
          </w:tcBorders>
          <w:tcMar>
            <w:top w:w="0.0" w:type="dxa"/>
            <w:left w:w="115.0" w:type="dxa"/>
            <w:bottom w:w="0.0" w:type="dxa"/>
            <w:right w:w="115.0" w:type="dxa"/>
          </w:tcMar>
        </w:tcPr>
        <w:p w:rsidR="00000000" w:rsidDel="00000000" w:rsidP="00000000" w:rsidRDefault="00000000" w:rsidRPr="00000000" w14:paraId="00000022">
          <w:pPr>
            <w:spacing w:after="0" w:line="240" w:lineRule="auto"/>
            <w:jc w:val="right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federación de enseñanza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spacing w:after="0" w:line="240" w:lineRule="auto"/>
            <w:jc w:val="right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de comisiones obreras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spacing w:after="0" w:line="240" w:lineRule="auto"/>
            <w:jc w:val="right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808080"/>
              <w:rtl w:val="0"/>
            </w:rPr>
            <w:t xml:space="preserve">secretaría de universidad e investigación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2"/>
          <w:tcBorders>
            <w:top w:color="7f7f7f" w:space="0" w:sz="4" w:val="single"/>
          </w:tcBorders>
          <w:tcMar>
            <w:top w:w="0.0" w:type="dxa"/>
            <w:left w:w="115.0" w:type="dxa"/>
            <w:bottom w:w="0.0" w:type="dxa"/>
            <w:right w:w="115.0" w:type="dxa"/>
          </w:tcMar>
        </w:tcPr>
        <w:p w:rsidR="00000000" w:rsidDel="00000000" w:rsidP="00000000" w:rsidRDefault="00000000" w:rsidRPr="00000000" w14:paraId="00000025">
          <w:pPr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nhideWhenUsed w:val="1"/>
    <w:rsid w:val="003A7E2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rsid w:val="003A7E24"/>
  </w:style>
  <w:style w:type="paragraph" w:styleId="Piedepgina">
    <w:name w:val="footer"/>
    <w:basedOn w:val="Normal"/>
    <w:link w:val="PiedepginaCar"/>
    <w:uiPriority w:val="99"/>
    <w:unhideWhenUsed w:val="1"/>
    <w:rsid w:val="003A7E2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A7E24"/>
  </w:style>
  <w:style w:type="paragraph" w:styleId="Prrafodelista">
    <w:name w:val="List Paragraph"/>
    <w:basedOn w:val="Normal"/>
    <w:uiPriority w:val="34"/>
    <w:qFormat w:val="1"/>
    <w:rsid w:val="003A7E24"/>
    <w:pPr>
      <w:spacing w:line="256" w:lineRule="auto"/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R9VWg1Q2HXj2J0WYPaYxXWS/w==">AMUW2mUOqN1OAC01+tsQaf+PC6Y5gfblIOnYOozrRZn7qm3tsc4eTQfnFlyphzHJ5ZeGLA09DwDeRMMrn6TfQmfqlaNpdEHowjZtwK9ZSnA77rfAOC0lFa8=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2021-11-12T08:20:00Z</dcterms:created>
  <dc:creator>MARIA ENCINA GONZALEZ MARTINEZ</dc:creator>
</cp:coreProperties>
</file>