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5266" w14:textId="2FD326BD" w:rsidR="00A1532D" w:rsidRDefault="00A1532D" w:rsidP="00A1532D">
      <w:pPr>
        <w:spacing w:after="0" w:line="240" w:lineRule="auto"/>
        <w:jc w:val="right"/>
        <w:rPr>
          <w:rFonts w:ascii="Segoe UI" w:eastAsia="Times New Roman" w:hAnsi="Segoe UI" w:cs="Segoe UI"/>
          <w:b/>
          <w:bCs/>
          <w:color w:val="595959"/>
          <w:sz w:val="40"/>
          <w:szCs w:val="40"/>
          <w:lang w:eastAsia="es-ES"/>
        </w:rPr>
      </w:pPr>
      <w:r>
        <w:rPr>
          <w:noProof/>
        </w:rPr>
        <w:drawing>
          <wp:anchor distT="0" distB="0" distL="114300" distR="114300" simplePos="0" relativeHeight="251659264" behindDoc="0" locked="0" layoutInCell="1" hidden="0" allowOverlap="1" wp14:anchorId="5C0EDF46" wp14:editId="03E1969B">
            <wp:simplePos x="0" y="0"/>
            <wp:positionH relativeFrom="column">
              <wp:posOffset>4086225</wp:posOffset>
            </wp:positionH>
            <wp:positionV relativeFrom="paragraph">
              <wp:posOffset>9525</wp:posOffset>
            </wp:positionV>
            <wp:extent cx="1485900" cy="73914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485900" cy="739140"/>
                    </a:xfrm>
                    <a:prstGeom prst="rect">
                      <a:avLst/>
                    </a:prstGeom>
                    <a:ln/>
                  </pic:spPr>
                </pic:pic>
              </a:graphicData>
            </a:graphic>
          </wp:anchor>
        </w:drawing>
      </w:r>
    </w:p>
    <w:p w14:paraId="2D22A7DC" w14:textId="1E1BE955" w:rsidR="00A1532D" w:rsidRDefault="00A1532D" w:rsidP="00A1532D">
      <w:pPr>
        <w:spacing w:after="0" w:line="240" w:lineRule="auto"/>
        <w:jc w:val="right"/>
        <w:rPr>
          <w:rFonts w:ascii="Segoe UI" w:eastAsia="Times New Roman" w:hAnsi="Segoe UI" w:cs="Segoe UI"/>
          <w:b/>
          <w:bCs/>
          <w:color w:val="595959"/>
          <w:sz w:val="40"/>
          <w:szCs w:val="40"/>
          <w:lang w:eastAsia="es-ES"/>
        </w:rPr>
      </w:pPr>
    </w:p>
    <w:p w14:paraId="3E3470EE" w14:textId="2E69D525" w:rsidR="00A1532D" w:rsidRDefault="009B7313" w:rsidP="00A1532D">
      <w:pPr>
        <w:spacing w:after="0" w:line="240" w:lineRule="auto"/>
        <w:jc w:val="right"/>
        <w:rPr>
          <w:rFonts w:ascii="Segoe UI" w:eastAsia="Times New Roman" w:hAnsi="Segoe UI" w:cs="Segoe UI"/>
          <w:b/>
          <w:bCs/>
          <w:color w:val="595959"/>
          <w:sz w:val="40"/>
          <w:szCs w:val="40"/>
          <w:lang w:eastAsia="es-ES"/>
        </w:rPr>
      </w:pPr>
      <w:r w:rsidRPr="009B7313">
        <w:rPr>
          <w:rFonts w:ascii="Segoe UI" w:eastAsia="Times New Roman" w:hAnsi="Segoe UI" w:cs="Segoe UI"/>
          <w:color w:val="595959"/>
          <w:sz w:val="25"/>
          <w:szCs w:val="25"/>
          <w:lang w:eastAsia="es-ES"/>
        </w:rPr>
        <w:br/>
      </w:r>
    </w:p>
    <w:p w14:paraId="393AF10E" w14:textId="4F4845D1" w:rsidR="00B57D37" w:rsidRPr="00B57D37" w:rsidRDefault="00D06D85" w:rsidP="00A1532D">
      <w:pPr>
        <w:spacing w:after="0" w:line="240" w:lineRule="auto"/>
        <w:rPr>
          <w:rFonts w:ascii="Segoe UI" w:eastAsia="Times New Roman" w:hAnsi="Segoe UI" w:cs="Segoe UI"/>
          <w:b/>
          <w:bCs/>
          <w:color w:val="595959"/>
          <w:sz w:val="40"/>
          <w:szCs w:val="40"/>
          <w:lang w:eastAsia="es-ES"/>
        </w:rPr>
      </w:pPr>
      <w:r>
        <w:rPr>
          <w:rFonts w:ascii="Segoe UI" w:eastAsia="Times New Roman" w:hAnsi="Segoe UI" w:cs="Segoe UI"/>
          <w:b/>
          <w:bCs/>
          <w:color w:val="595959"/>
          <w:sz w:val="40"/>
          <w:szCs w:val="40"/>
          <w:lang w:eastAsia="es-ES"/>
        </w:rPr>
        <w:t>El Área Pública de CCOO</w:t>
      </w:r>
      <w:r w:rsidR="00B57D37" w:rsidRPr="00B57D37">
        <w:rPr>
          <w:rFonts w:ascii="Segoe UI" w:eastAsia="Times New Roman" w:hAnsi="Segoe UI" w:cs="Segoe UI"/>
          <w:b/>
          <w:bCs/>
          <w:color w:val="595959"/>
          <w:sz w:val="40"/>
          <w:szCs w:val="40"/>
          <w:lang w:eastAsia="es-ES"/>
        </w:rPr>
        <w:t xml:space="preserve"> pide que se suprima la imputación de costas judiciales en el orden Contencioso Administrativo</w:t>
      </w:r>
    </w:p>
    <w:p w14:paraId="6B034A27" w14:textId="22AB3E91" w:rsidR="00B57D37" w:rsidRDefault="00B57D37" w:rsidP="00B57D37">
      <w:pPr>
        <w:spacing w:after="0" w:line="240" w:lineRule="auto"/>
        <w:rPr>
          <w:rFonts w:ascii="Segoe UI" w:eastAsia="Times New Roman" w:hAnsi="Segoe UI" w:cs="Segoe UI"/>
          <w:b/>
          <w:bCs/>
          <w:color w:val="595959"/>
          <w:sz w:val="25"/>
          <w:szCs w:val="25"/>
          <w:lang w:eastAsia="es-ES"/>
        </w:rPr>
      </w:pPr>
    </w:p>
    <w:p w14:paraId="1E8C10C7" w14:textId="6A82E2FD" w:rsidR="00D06D85" w:rsidRDefault="00D06D85" w:rsidP="00B57D37">
      <w:pPr>
        <w:spacing w:after="0" w:line="240" w:lineRule="auto"/>
        <w:rPr>
          <w:rFonts w:ascii="Segoe UI" w:eastAsia="Times New Roman" w:hAnsi="Segoe UI" w:cs="Segoe UI"/>
          <w:b/>
          <w:bCs/>
          <w:color w:val="595959"/>
          <w:sz w:val="25"/>
          <w:szCs w:val="25"/>
          <w:lang w:eastAsia="es-ES"/>
        </w:rPr>
      </w:pPr>
    </w:p>
    <w:p w14:paraId="0B163767" w14:textId="15165DA1" w:rsidR="009B7313" w:rsidRDefault="009B7313" w:rsidP="009B7313">
      <w:pPr>
        <w:pStyle w:val="NormalWeb"/>
        <w:shd w:val="clear" w:color="auto" w:fill="FFFFFF"/>
        <w:jc w:val="both"/>
        <w:rPr>
          <w:rFonts w:ascii="Arial" w:hAnsi="Arial" w:cs="Arial"/>
          <w:color w:val="444444"/>
          <w:sz w:val="26"/>
          <w:szCs w:val="26"/>
        </w:rPr>
      </w:pPr>
      <w:r>
        <w:rPr>
          <w:rFonts w:ascii="Arial" w:hAnsi="Arial" w:cs="Arial"/>
          <w:color w:val="444444"/>
          <w:sz w:val="26"/>
          <w:szCs w:val="26"/>
        </w:rPr>
        <w:t xml:space="preserve">Las últimas reformas operadas en la jurisdicción contencioso administrativo han cambiado el campo de juego, </w:t>
      </w:r>
      <w:r w:rsidRPr="00777C9A">
        <w:rPr>
          <w:rFonts w:ascii="Arial" w:hAnsi="Arial" w:cs="Arial"/>
          <w:color w:val="444444"/>
          <w:sz w:val="26"/>
          <w:szCs w:val="26"/>
          <w:u w:val="single"/>
        </w:rPr>
        <w:t>el que pierde paga</w:t>
      </w:r>
      <w:r>
        <w:rPr>
          <w:rFonts w:ascii="Arial" w:hAnsi="Arial" w:cs="Arial"/>
          <w:color w:val="444444"/>
          <w:sz w:val="26"/>
          <w:szCs w:val="26"/>
        </w:rPr>
        <w:t>. Lo que hace que muchos ciudadanos se lo piensen antes de interponer un pleito contra la Administración, ya que además del gasto de abogado y procurador, puede generarle una i</w:t>
      </w:r>
      <w:r w:rsidR="00B57D37">
        <w:rPr>
          <w:rFonts w:ascii="Arial" w:hAnsi="Arial" w:cs="Arial"/>
          <w:color w:val="444444"/>
          <w:sz w:val="26"/>
          <w:szCs w:val="26"/>
        </w:rPr>
        <w:t>mputación</w:t>
      </w:r>
      <w:r>
        <w:rPr>
          <w:rFonts w:ascii="Arial" w:hAnsi="Arial" w:cs="Arial"/>
          <w:color w:val="444444"/>
          <w:sz w:val="26"/>
          <w:szCs w:val="26"/>
        </w:rPr>
        <w:t xml:space="preserve"> de costas judiciales</w:t>
      </w:r>
      <w:r w:rsidR="00B57D37">
        <w:rPr>
          <w:rFonts w:ascii="Arial" w:hAnsi="Arial" w:cs="Arial"/>
          <w:color w:val="444444"/>
          <w:sz w:val="26"/>
          <w:szCs w:val="26"/>
        </w:rPr>
        <w:t xml:space="preserve">, </w:t>
      </w:r>
      <w:r w:rsidR="00777C9A">
        <w:rPr>
          <w:rFonts w:ascii="Arial" w:hAnsi="Arial" w:cs="Arial"/>
          <w:color w:val="444444"/>
          <w:sz w:val="26"/>
          <w:szCs w:val="26"/>
        </w:rPr>
        <w:t>así</w:t>
      </w:r>
      <w:r w:rsidR="00B57D37">
        <w:rPr>
          <w:rFonts w:ascii="Arial" w:hAnsi="Arial" w:cs="Arial"/>
          <w:color w:val="444444"/>
          <w:sz w:val="26"/>
          <w:szCs w:val="26"/>
        </w:rPr>
        <w:t xml:space="preserve"> una vez más las actuaciones irregulares en el funcionamiento de la Administración quedan impunes.</w:t>
      </w:r>
    </w:p>
    <w:p w14:paraId="5ED05B39" w14:textId="046BF843" w:rsidR="009B7313" w:rsidRDefault="009B7313" w:rsidP="009B7313">
      <w:pPr>
        <w:pStyle w:val="NormalWeb"/>
        <w:shd w:val="clear" w:color="auto" w:fill="FFFFFF"/>
        <w:jc w:val="both"/>
        <w:rPr>
          <w:rFonts w:ascii="Arial" w:hAnsi="Arial" w:cs="Arial"/>
          <w:color w:val="444444"/>
          <w:sz w:val="26"/>
          <w:szCs w:val="26"/>
        </w:rPr>
      </w:pPr>
      <w:r>
        <w:rPr>
          <w:rFonts w:ascii="Arial" w:hAnsi="Arial" w:cs="Arial"/>
          <w:color w:val="444444"/>
          <w:sz w:val="26"/>
          <w:szCs w:val="26"/>
        </w:rPr>
        <w:t>Lo mismo le sucede a los funcionarios y personal estatutario al servicio de las administraciones</w:t>
      </w:r>
      <w:r w:rsidR="00B57D37">
        <w:rPr>
          <w:rFonts w:ascii="Arial" w:hAnsi="Arial" w:cs="Arial"/>
          <w:color w:val="444444"/>
          <w:sz w:val="26"/>
          <w:szCs w:val="26"/>
        </w:rPr>
        <w:t>,</w:t>
      </w:r>
      <w:r>
        <w:rPr>
          <w:rFonts w:ascii="Arial" w:hAnsi="Arial" w:cs="Arial"/>
          <w:color w:val="444444"/>
          <w:sz w:val="26"/>
          <w:szCs w:val="26"/>
        </w:rPr>
        <w:t xml:space="preserve"> cuando se ven obligados a pleitear contra una decisión unilateral de la Administración</w:t>
      </w:r>
      <w:r w:rsidR="00777C9A">
        <w:rPr>
          <w:rFonts w:ascii="Arial" w:hAnsi="Arial" w:cs="Arial"/>
          <w:color w:val="444444"/>
          <w:sz w:val="26"/>
          <w:szCs w:val="26"/>
        </w:rPr>
        <w:t xml:space="preserve"> </w:t>
      </w:r>
      <w:r>
        <w:rPr>
          <w:rFonts w:ascii="Arial" w:hAnsi="Arial" w:cs="Arial"/>
          <w:color w:val="444444"/>
          <w:sz w:val="26"/>
          <w:szCs w:val="26"/>
        </w:rPr>
        <w:t>en su papel de empleadora</w:t>
      </w:r>
      <w:r w:rsidR="00B57D37">
        <w:rPr>
          <w:rFonts w:ascii="Arial" w:hAnsi="Arial" w:cs="Arial"/>
          <w:color w:val="444444"/>
          <w:sz w:val="26"/>
          <w:szCs w:val="26"/>
        </w:rPr>
        <w:t>,</w:t>
      </w:r>
      <w:r>
        <w:rPr>
          <w:rFonts w:ascii="Arial" w:hAnsi="Arial" w:cs="Arial"/>
          <w:color w:val="444444"/>
          <w:sz w:val="26"/>
          <w:szCs w:val="26"/>
        </w:rPr>
        <w:t xml:space="preserve"> por la que resultan claramente perjudicados en su salario o las condiciones en las que prestan sus servicios en las Administraciones Públicas.</w:t>
      </w:r>
    </w:p>
    <w:p w14:paraId="5CD610B7" w14:textId="69444792" w:rsidR="009B7313" w:rsidRDefault="009B7313" w:rsidP="009B7313">
      <w:pPr>
        <w:pStyle w:val="NormalWeb"/>
        <w:shd w:val="clear" w:color="auto" w:fill="FFFFFF"/>
        <w:jc w:val="both"/>
        <w:rPr>
          <w:rFonts w:ascii="Arial" w:hAnsi="Arial" w:cs="Arial"/>
          <w:color w:val="444444"/>
          <w:sz w:val="26"/>
          <w:szCs w:val="26"/>
        </w:rPr>
      </w:pPr>
      <w:r>
        <w:rPr>
          <w:rFonts w:ascii="Arial" w:hAnsi="Arial" w:cs="Arial"/>
          <w:color w:val="444444"/>
          <w:sz w:val="26"/>
          <w:szCs w:val="26"/>
        </w:rPr>
        <w:t>Esta situación se ve agravada</w:t>
      </w:r>
      <w:r w:rsidR="00B57D37">
        <w:rPr>
          <w:rFonts w:ascii="Arial" w:hAnsi="Arial" w:cs="Arial"/>
          <w:color w:val="444444"/>
          <w:sz w:val="26"/>
          <w:szCs w:val="26"/>
        </w:rPr>
        <w:t>,</w:t>
      </w:r>
      <w:r>
        <w:rPr>
          <w:rFonts w:ascii="Arial" w:hAnsi="Arial" w:cs="Arial"/>
          <w:color w:val="444444"/>
          <w:sz w:val="26"/>
          <w:szCs w:val="26"/>
        </w:rPr>
        <w:t xml:space="preserve"> como por ejemplo en la actual situación de crisis sanitaria en la que muchos empelados públicos han tenido que prestar en servicio público sin medidas de seguridad sanitaria, sin medios técnicos</w:t>
      </w:r>
      <w:r w:rsidR="00B57D37">
        <w:rPr>
          <w:rFonts w:ascii="Arial" w:hAnsi="Arial" w:cs="Arial"/>
          <w:color w:val="444444"/>
          <w:sz w:val="26"/>
          <w:szCs w:val="26"/>
        </w:rPr>
        <w:t>….</w:t>
      </w:r>
    </w:p>
    <w:p w14:paraId="6460BD57" w14:textId="55D14143" w:rsidR="009B7313" w:rsidRPr="00B57D37" w:rsidRDefault="009B7313" w:rsidP="009B7313">
      <w:pPr>
        <w:pStyle w:val="NormalWeb"/>
        <w:shd w:val="clear" w:color="auto" w:fill="FFFFFF"/>
        <w:jc w:val="both"/>
        <w:rPr>
          <w:rStyle w:val="nfasis"/>
          <w:rFonts w:ascii="Arial" w:hAnsi="Arial" w:cs="Arial"/>
          <w:color w:val="444444"/>
          <w:sz w:val="26"/>
          <w:szCs w:val="26"/>
        </w:rPr>
      </w:pPr>
      <w:r w:rsidRPr="00777C9A">
        <w:rPr>
          <w:rFonts w:ascii="Arial" w:hAnsi="Arial" w:cs="Arial"/>
          <w:color w:val="444444"/>
          <w:sz w:val="26"/>
          <w:szCs w:val="26"/>
        </w:rPr>
        <w:t xml:space="preserve">Si bien la propia ley da la posibilidad de los funcionarios públicos puedan comparecer por si mismo </w:t>
      </w:r>
      <w:r w:rsidRPr="00707BEB">
        <w:rPr>
          <w:rFonts w:ascii="Arial" w:hAnsi="Arial" w:cs="Arial"/>
          <w:color w:val="444444"/>
          <w:sz w:val="26"/>
          <w:szCs w:val="26"/>
        </w:rPr>
        <w:t>en</w:t>
      </w:r>
      <w:r w:rsidRPr="00777C9A">
        <w:rPr>
          <w:rFonts w:ascii="Arial" w:hAnsi="Arial" w:cs="Arial"/>
          <w:i/>
          <w:iCs/>
          <w:color w:val="444444"/>
          <w:sz w:val="26"/>
          <w:szCs w:val="26"/>
        </w:rPr>
        <w:t xml:space="preserve"> </w:t>
      </w:r>
      <w:r w:rsidRPr="00777C9A">
        <w:rPr>
          <w:rStyle w:val="nfasis"/>
          <w:rFonts w:ascii="Arial" w:hAnsi="Arial" w:cs="Arial"/>
          <w:i w:val="0"/>
          <w:iCs w:val="0"/>
          <w:color w:val="444444"/>
          <w:sz w:val="26"/>
          <w:szCs w:val="26"/>
        </w:rPr>
        <w:t>defensa de</w:t>
      </w:r>
      <w:r w:rsidRPr="00B57D37">
        <w:rPr>
          <w:rStyle w:val="nfasis"/>
          <w:rFonts w:ascii="Arial" w:hAnsi="Arial" w:cs="Arial"/>
          <w:i w:val="0"/>
          <w:iCs w:val="0"/>
          <w:color w:val="444444"/>
          <w:sz w:val="26"/>
          <w:szCs w:val="26"/>
        </w:rPr>
        <w:t xml:space="preserve"> sus derechos estatutarios, el ejercicio real </w:t>
      </w:r>
      <w:r w:rsidR="00B57D37" w:rsidRPr="00B57D37">
        <w:rPr>
          <w:rStyle w:val="nfasis"/>
          <w:rFonts w:ascii="Arial" w:hAnsi="Arial" w:cs="Arial"/>
          <w:i w:val="0"/>
          <w:iCs w:val="0"/>
          <w:color w:val="444444"/>
          <w:sz w:val="26"/>
          <w:szCs w:val="26"/>
        </w:rPr>
        <w:t xml:space="preserve">y práctico </w:t>
      </w:r>
      <w:r w:rsidRPr="00B57D37">
        <w:rPr>
          <w:rStyle w:val="nfasis"/>
          <w:rFonts w:ascii="Arial" w:hAnsi="Arial" w:cs="Arial"/>
          <w:i w:val="0"/>
          <w:iCs w:val="0"/>
          <w:color w:val="444444"/>
          <w:sz w:val="26"/>
          <w:szCs w:val="26"/>
        </w:rPr>
        <w:t xml:space="preserve">de este derecho se ve seriamente restringido, puesto que son necesarios </w:t>
      </w:r>
      <w:r w:rsidR="00B57D37" w:rsidRPr="00B57D37">
        <w:rPr>
          <w:rStyle w:val="nfasis"/>
          <w:rFonts w:ascii="Arial" w:hAnsi="Arial" w:cs="Arial"/>
          <w:i w:val="0"/>
          <w:iCs w:val="0"/>
          <w:color w:val="444444"/>
          <w:sz w:val="26"/>
          <w:szCs w:val="26"/>
        </w:rPr>
        <w:t xml:space="preserve">para interponer un pleito judicial, </w:t>
      </w:r>
      <w:r w:rsidRPr="00B57D37">
        <w:rPr>
          <w:rStyle w:val="nfasis"/>
          <w:rFonts w:ascii="Arial" w:hAnsi="Arial" w:cs="Arial"/>
          <w:i w:val="0"/>
          <w:iCs w:val="0"/>
          <w:color w:val="444444"/>
          <w:sz w:val="26"/>
          <w:szCs w:val="26"/>
        </w:rPr>
        <w:t xml:space="preserve">unos conocimientos jurídicos que no todos </w:t>
      </w:r>
      <w:r w:rsidR="00B57D37" w:rsidRPr="00B57D37">
        <w:rPr>
          <w:rStyle w:val="nfasis"/>
          <w:rFonts w:ascii="Arial" w:hAnsi="Arial" w:cs="Arial"/>
          <w:i w:val="0"/>
          <w:iCs w:val="0"/>
          <w:color w:val="444444"/>
          <w:sz w:val="26"/>
          <w:szCs w:val="26"/>
        </w:rPr>
        <w:t>los emp</w:t>
      </w:r>
      <w:r w:rsidR="00B57D37">
        <w:rPr>
          <w:rStyle w:val="nfasis"/>
          <w:rFonts w:ascii="Arial" w:hAnsi="Arial" w:cs="Arial"/>
          <w:i w:val="0"/>
          <w:iCs w:val="0"/>
          <w:color w:val="444444"/>
          <w:sz w:val="26"/>
          <w:szCs w:val="26"/>
        </w:rPr>
        <w:t>l</w:t>
      </w:r>
      <w:r w:rsidR="00B57D37" w:rsidRPr="00B57D37">
        <w:rPr>
          <w:rStyle w:val="nfasis"/>
          <w:rFonts w:ascii="Arial" w:hAnsi="Arial" w:cs="Arial"/>
          <w:i w:val="0"/>
          <w:iCs w:val="0"/>
          <w:color w:val="444444"/>
          <w:sz w:val="26"/>
          <w:szCs w:val="26"/>
        </w:rPr>
        <w:t xml:space="preserve">eados y empleadas públicas </w:t>
      </w:r>
      <w:r w:rsidRPr="00B57D37">
        <w:rPr>
          <w:rStyle w:val="nfasis"/>
          <w:rFonts w:ascii="Arial" w:hAnsi="Arial" w:cs="Arial"/>
          <w:i w:val="0"/>
          <w:iCs w:val="0"/>
          <w:color w:val="444444"/>
          <w:sz w:val="26"/>
          <w:szCs w:val="26"/>
        </w:rPr>
        <w:t xml:space="preserve">poseen, </w:t>
      </w:r>
      <w:r w:rsidR="00707BEB">
        <w:rPr>
          <w:rStyle w:val="nfasis"/>
          <w:rFonts w:ascii="Arial" w:hAnsi="Arial" w:cs="Arial"/>
          <w:i w:val="0"/>
          <w:iCs w:val="0"/>
          <w:color w:val="444444"/>
          <w:sz w:val="26"/>
          <w:szCs w:val="26"/>
        </w:rPr>
        <w:t>no quedándoles otra alternativa que</w:t>
      </w:r>
      <w:r w:rsidRPr="00B57D37">
        <w:rPr>
          <w:rStyle w:val="nfasis"/>
          <w:rFonts w:ascii="Arial" w:hAnsi="Arial" w:cs="Arial"/>
          <w:i w:val="0"/>
          <w:iCs w:val="0"/>
          <w:color w:val="444444"/>
          <w:sz w:val="26"/>
          <w:szCs w:val="26"/>
        </w:rPr>
        <w:t xml:space="preserve"> contratar los servicios de un abogado y en la mayoría de los casos de un procurador</w:t>
      </w:r>
      <w:r w:rsidRPr="00B57D37">
        <w:rPr>
          <w:rStyle w:val="nfasis"/>
          <w:rFonts w:ascii="Arial" w:hAnsi="Arial" w:cs="Arial"/>
          <w:color w:val="444444"/>
          <w:sz w:val="26"/>
          <w:szCs w:val="26"/>
        </w:rPr>
        <w:t>.</w:t>
      </w:r>
    </w:p>
    <w:p w14:paraId="484A15F3" w14:textId="68E0509D" w:rsidR="009B7313" w:rsidRDefault="009B7313" w:rsidP="009B7313">
      <w:pPr>
        <w:pStyle w:val="NormalWeb"/>
        <w:shd w:val="clear" w:color="auto" w:fill="FFFFFF"/>
        <w:jc w:val="both"/>
        <w:rPr>
          <w:rStyle w:val="nfasis"/>
          <w:rFonts w:ascii="Arial" w:hAnsi="Arial" w:cs="Arial"/>
          <w:i w:val="0"/>
          <w:iCs w:val="0"/>
          <w:color w:val="444444"/>
          <w:sz w:val="26"/>
          <w:szCs w:val="26"/>
        </w:rPr>
      </w:pPr>
      <w:r>
        <w:rPr>
          <w:rStyle w:val="nfasis"/>
          <w:rFonts w:ascii="Arial" w:hAnsi="Arial" w:cs="Arial"/>
          <w:i w:val="0"/>
          <w:iCs w:val="0"/>
          <w:color w:val="444444"/>
          <w:sz w:val="26"/>
          <w:szCs w:val="26"/>
        </w:rPr>
        <w:t xml:space="preserve">Lo mismo sucede a las organizaciones </w:t>
      </w:r>
      <w:r w:rsidR="00B57D37">
        <w:rPr>
          <w:rStyle w:val="nfasis"/>
          <w:rFonts w:ascii="Arial" w:hAnsi="Arial" w:cs="Arial"/>
          <w:i w:val="0"/>
          <w:iCs w:val="0"/>
          <w:color w:val="444444"/>
          <w:sz w:val="26"/>
          <w:szCs w:val="26"/>
        </w:rPr>
        <w:t>sindicales que pueden interponer pleitos en nombre propio, cuando se den actuaciones de las administraciones que afecten de manera generalizada a los empleados y empleadas públicas</w:t>
      </w:r>
      <w:r w:rsidR="00707BEB">
        <w:rPr>
          <w:rStyle w:val="nfasis"/>
          <w:rFonts w:ascii="Arial" w:hAnsi="Arial" w:cs="Arial"/>
          <w:i w:val="0"/>
          <w:iCs w:val="0"/>
          <w:color w:val="444444"/>
          <w:sz w:val="26"/>
          <w:szCs w:val="26"/>
        </w:rPr>
        <w:t>, ya que la imputación de costas supone un riesgo económico que no sé puede afrontar.</w:t>
      </w:r>
      <w:r w:rsidR="00B57D37">
        <w:rPr>
          <w:rStyle w:val="nfasis"/>
          <w:rFonts w:ascii="Arial" w:hAnsi="Arial" w:cs="Arial"/>
          <w:i w:val="0"/>
          <w:iCs w:val="0"/>
          <w:color w:val="444444"/>
          <w:sz w:val="26"/>
          <w:szCs w:val="26"/>
        </w:rPr>
        <w:t xml:space="preserve"> </w:t>
      </w:r>
    </w:p>
    <w:p w14:paraId="70D307C2" w14:textId="15D5CA53" w:rsidR="00B57D37" w:rsidRDefault="00B57D37" w:rsidP="009B7313">
      <w:pPr>
        <w:pStyle w:val="NormalWeb"/>
        <w:shd w:val="clear" w:color="auto" w:fill="FFFFFF"/>
        <w:jc w:val="both"/>
        <w:rPr>
          <w:rStyle w:val="nfasis"/>
          <w:rFonts w:ascii="Arial" w:hAnsi="Arial" w:cs="Arial"/>
          <w:i w:val="0"/>
          <w:iCs w:val="0"/>
          <w:color w:val="444444"/>
          <w:sz w:val="26"/>
          <w:szCs w:val="26"/>
        </w:rPr>
      </w:pPr>
      <w:r>
        <w:rPr>
          <w:rStyle w:val="nfasis"/>
          <w:rFonts w:ascii="Arial" w:hAnsi="Arial" w:cs="Arial"/>
          <w:i w:val="0"/>
          <w:iCs w:val="0"/>
          <w:color w:val="444444"/>
          <w:sz w:val="26"/>
          <w:szCs w:val="26"/>
        </w:rPr>
        <w:lastRenderedPageBreak/>
        <w:t xml:space="preserve">En este contexto, las actuaciones </w:t>
      </w:r>
      <w:r w:rsidR="00777C9A">
        <w:rPr>
          <w:rStyle w:val="nfasis"/>
          <w:rFonts w:ascii="Arial" w:hAnsi="Arial" w:cs="Arial"/>
          <w:i w:val="0"/>
          <w:iCs w:val="0"/>
          <w:color w:val="444444"/>
          <w:sz w:val="26"/>
          <w:szCs w:val="26"/>
        </w:rPr>
        <w:t xml:space="preserve">de la Administración que causen perjuicio a los ciudadanos o al personal al servicio de las mismas se quedan impunes en </w:t>
      </w:r>
      <w:r w:rsidR="00707BEB">
        <w:rPr>
          <w:rStyle w:val="nfasis"/>
          <w:rFonts w:ascii="Arial" w:hAnsi="Arial" w:cs="Arial"/>
          <w:i w:val="0"/>
          <w:iCs w:val="0"/>
          <w:color w:val="444444"/>
          <w:sz w:val="26"/>
          <w:szCs w:val="26"/>
        </w:rPr>
        <w:t>muchos casos</w:t>
      </w:r>
      <w:r w:rsidR="00777C9A">
        <w:rPr>
          <w:rStyle w:val="nfasis"/>
          <w:rFonts w:ascii="Arial" w:hAnsi="Arial" w:cs="Arial"/>
          <w:i w:val="0"/>
          <w:iCs w:val="0"/>
          <w:color w:val="444444"/>
          <w:sz w:val="26"/>
          <w:szCs w:val="26"/>
        </w:rPr>
        <w:t xml:space="preserve">, existiendo de facto un desequilibrio claro en la posibilidad de exigir responsabilidad </w:t>
      </w:r>
      <w:r w:rsidR="00707BEB">
        <w:rPr>
          <w:rStyle w:val="nfasis"/>
          <w:rFonts w:ascii="Arial" w:hAnsi="Arial" w:cs="Arial"/>
          <w:i w:val="0"/>
          <w:iCs w:val="0"/>
          <w:color w:val="444444"/>
          <w:sz w:val="26"/>
          <w:szCs w:val="26"/>
        </w:rPr>
        <w:t>frente a</w:t>
      </w:r>
      <w:r w:rsidR="00777C9A">
        <w:rPr>
          <w:rStyle w:val="nfasis"/>
          <w:rFonts w:ascii="Arial" w:hAnsi="Arial" w:cs="Arial"/>
          <w:i w:val="0"/>
          <w:iCs w:val="0"/>
          <w:color w:val="444444"/>
          <w:sz w:val="26"/>
          <w:szCs w:val="26"/>
        </w:rPr>
        <w:t xml:space="preserve"> la actuación de la Administración</w:t>
      </w:r>
      <w:r w:rsidR="00707BEB">
        <w:rPr>
          <w:rStyle w:val="nfasis"/>
          <w:rFonts w:ascii="Arial" w:hAnsi="Arial" w:cs="Arial"/>
          <w:i w:val="0"/>
          <w:iCs w:val="0"/>
          <w:color w:val="444444"/>
          <w:sz w:val="26"/>
          <w:szCs w:val="26"/>
        </w:rPr>
        <w:t>,</w:t>
      </w:r>
      <w:r w:rsidR="00777C9A">
        <w:rPr>
          <w:rStyle w:val="nfasis"/>
          <w:rFonts w:ascii="Arial" w:hAnsi="Arial" w:cs="Arial"/>
          <w:i w:val="0"/>
          <w:iCs w:val="0"/>
          <w:color w:val="444444"/>
          <w:sz w:val="26"/>
          <w:szCs w:val="26"/>
        </w:rPr>
        <w:t xml:space="preserve"> y el ciudadano o funcionario que ve perjudicado sus derechos ante actuaciones </w:t>
      </w:r>
      <w:r w:rsidR="00707BEB">
        <w:rPr>
          <w:rStyle w:val="nfasis"/>
          <w:rFonts w:ascii="Arial" w:hAnsi="Arial" w:cs="Arial"/>
          <w:i w:val="0"/>
          <w:iCs w:val="0"/>
          <w:color w:val="444444"/>
          <w:sz w:val="26"/>
          <w:szCs w:val="26"/>
        </w:rPr>
        <w:t>administrativas</w:t>
      </w:r>
      <w:r w:rsidR="00777C9A">
        <w:rPr>
          <w:rStyle w:val="nfasis"/>
          <w:rFonts w:ascii="Arial" w:hAnsi="Arial" w:cs="Arial"/>
          <w:i w:val="0"/>
          <w:iCs w:val="0"/>
          <w:color w:val="444444"/>
          <w:sz w:val="26"/>
          <w:szCs w:val="26"/>
        </w:rPr>
        <w:t>.</w:t>
      </w:r>
    </w:p>
    <w:p w14:paraId="48A6B7BB" w14:textId="337C1046" w:rsidR="00777C9A" w:rsidRDefault="00777C9A" w:rsidP="009B7313">
      <w:pPr>
        <w:pStyle w:val="NormalWeb"/>
        <w:shd w:val="clear" w:color="auto" w:fill="FFFFFF"/>
        <w:jc w:val="both"/>
        <w:rPr>
          <w:rStyle w:val="nfasis"/>
          <w:rFonts w:ascii="Arial" w:hAnsi="Arial" w:cs="Arial"/>
          <w:i w:val="0"/>
          <w:iCs w:val="0"/>
          <w:color w:val="444444"/>
          <w:sz w:val="26"/>
          <w:szCs w:val="26"/>
        </w:rPr>
      </w:pPr>
      <w:r>
        <w:rPr>
          <w:rStyle w:val="nfasis"/>
          <w:rFonts w:ascii="Arial" w:hAnsi="Arial" w:cs="Arial"/>
          <w:i w:val="0"/>
          <w:iCs w:val="0"/>
          <w:color w:val="444444"/>
          <w:sz w:val="26"/>
          <w:szCs w:val="26"/>
        </w:rPr>
        <w:t>Son estas circunstancias, las que nos han llevado</w:t>
      </w:r>
      <w:r w:rsidR="006106F0">
        <w:rPr>
          <w:rStyle w:val="nfasis"/>
          <w:rFonts w:ascii="Arial" w:hAnsi="Arial" w:cs="Arial"/>
          <w:i w:val="0"/>
          <w:iCs w:val="0"/>
          <w:color w:val="444444"/>
          <w:sz w:val="26"/>
          <w:szCs w:val="26"/>
        </w:rPr>
        <w:t xml:space="preserve"> como Área pública de CCOO,</w:t>
      </w:r>
      <w:r>
        <w:rPr>
          <w:rStyle w:val="nfasis"/>
          <w:rFonts w:ascii="Arial" w:hAnsi="Arial" w:cs="Arial"/>
          <w:i w:val="0"/>
          <w:iCs w:val="0"/>
          <w:color w:val="444444"/>
          <w:sz w:val="26"/>
          <w:szCs w:val="26"/>
        </w:rPr>
        <w:t xml:space="preserve"> a tomar la iniciativa ante el anuncio de un nuevo proyecto para aprobar o modificar la Ley que regula la jurisdicción contencioso administrativa </w:t>
      </w:r>
      <w:r w:rsidR="00707BEB">
        <w:rPr>
          <w:rStyle w:val="nfasis"/>
          <w:rFonts w:ascii="Arial" w:hAnsi="Arial" w:cs="Arial"/>
          <w:i w:val="0"/>
          <w:iCs w:val="0"/>
          <w:color w:val="444444"/>
          <w:sz w:val="26"/>
          <w:szCs w:val="26"/>
        </w:rPr>
        <w:t xml:space="preserve">exigiendo </w:t>
      </w:r>
      <w:r>
        <w:rPr>
          <w:rStyle w:val="nfasis"/>
          <w:rFonts w:ascii="Arial" w:hAnsi="Arial" w:cs="Arial"/>
          <w:i w:val="0"/>
          <w:iCs w:val="0"/>
          <w:color w:val="444444"/>
          <w:sz w:val="26"/>
          <w:szCs w:val="26"/>
        </w:rPr>
        <w:t xml:space="preserve">que se retiren las costas judiciales </w:t>
      </w:r>
      <w:r w:rsidR="006106F0">
        <w:rPr>
          <w:rStyle w:val="nfasis"/>
          <w:rFonts w:ascii="Arial" w:hAnsi="Arial" w:cs="Arial"/>
          <w:i w:val="0"/>
          <w:iCs w:val="0"/>
          <w:color w:val="444444"/>
          <w:sz w:val="26"/>
          <w:szCs w:val="26"/>
        </w:rPr>
        <w:t>para</w:t>
      </w:r>
      <w:r>
        <w:rPr>
          <w:rStyle w:val="nfasis"/>
          <w:rFonts w:ascii="Arial" w:hAnsi="Arial" w:cs="Arial"/>
          <w:i w:val="0"/>
          <w:iCs w:val="0"/>
          <w:color w:val="444444"/>
          <w:sz w:val="26"/>
          <w:szCs w:val="26"/>
        </w:rPr>
        <w:t xml:space="preserve"> este orden jurisdiccional.</w:t>
      </w:r>
    </w:p>
    <w:p w14:paraId="35BBF178" w14:textId="77777777" w:rsidR="00777C9A" w:rsidRDefault="00777C9A" w:rsidP="009B7313">
      <w:pPr>
        <w:pStyle w:val="NormalWeb"/>
        <w:shd w:val="clear" w:color="auto" w:fill="FFFFFF"/>
        <w:jc w:val="both"/>
        <w:rPr>
          <w:rStyle w:val="nfasis"/>
          <w:rFonts w:ascii="Arial" w:hAnsi="Arial" w:cs="Arial"/>
          <w:i w:val="0"/>
          <w:iCs w:val="0"/>
          <w:color w:val="444444"/>
          <w:sz w:val="26"/>
          <w:szCs w:val="26"/>
        </w:rPr>
      </w:pPr>
    </w:p>
    <w:sectPr w:rsidR="00777C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313"/>
    <w:rsid w:val="005242C3"/>
    <w:rsid w:val="006106F0"/>
    <w:rsid w:val="00707BEB"/>
    <w:rsid w:val="00777C9A"/>
    <w:rsid w:val="009B7313"/>
    <w:rsid w:val="00A1532D"/>
    <w:rsid w:val="00B57D37"/>
    <w:rsid w:val="00D06D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4636"/>
  <w15:chartTrackingRefBased/>
  <w15:docId w15:val="{4D3C5F55-D821-4FA4-B64B-61B30110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73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9B7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5860">
      <w:bodyDiv w:val="1"/>
      <w:marLeft w:val="0"/>
      <w:marRight w:val="0"/>
      <w:marTop w:val="0"/>
      <w:marBottom w:val="0"/>
      <w:divBdr>
        <w:top w:val="none" w:sz="0" w:space="0" w:color="auto"/>
        <w:left w:val="none" w:sz="0" w:space="0" w:color="auto"/>
        <w:bottom w:val="none" w:sz="0" w:space="0" w:color="auto"/>
        <w:right w:val="none" w:sz="0" w:space="0" w:color="auto"/>
      </w:divBdr>
    </w:div>
    <w:div w:id="12146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DEL CAMPO VERA</dc:creator>
  <cp:keywords/>
  <dc:description/>
  <cp:lastModifiedBy>CARMEN PERONA MATA</cp:lastModifiedBy>
  <cp:revision>3</cp:revision>
  <dcterms:created xsi:type="dcterms:W3CDTF">2021-04-19T09:23:00Z</dcterms:created>
  <dcterms:modified xsi:type="dcterms:W3CDTF">2021-04-19T15:30:00Z</dcterms:modified>
</cp:coreProperties>
</file>