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DF32" w14:textId="5D288115" w:rsidR="00642F6B" w:rsidRPr="00EA536D" w:rsidRDefault="00EA536D" w:rsidP="00EA536D">
      <w:pPr>
        <w:jc w:val="center"/>
        <w:rPr>
          <w:b/>
          <w:sz w:val="36"/>
          <w:szCs w:val="36"/>
        </w:rPr>
      </w:pPr>
      <w:r w:rsidRPr="00EA536D">
        <w:rPr>
          <w:b/>
          <w:sz w:val="36"/>
          <w:szCs w:val="36"/>
        </w:rPr>
        <w:t>CCOO INFORMA</w:t>
      </w:r>
    </w:p>
    <w:p w14:paraId="6B3D9A43" w14:textId="2050EC43" w:rsidR="001E0AA5" w:rsidRDefault="00EA536D" w:rsidP="00642F6B">
      <w:pPr>
        <w:jc w:val="both"/>
      </w:pPr>
      <w:r>
        <w:t>CCOO</w:t>
      </w:r>
      <w:r w:rsidR="00AA6EE2">
        <w:t xml:space="preserve"> </w:t>
      </w:r>
      <w:r>
        <w:t xml:space="preserve">ha enviado </w:t>
      </w:r>
      <w:r w:rsidR="00AA6EE2">
        <w:t xml:space="preserve">una carta </w:t>
      </w:r>
      <w:r>
        <w:t xml:space="preserve">a la Directora de la ANECA, Dña. Mercedes Siles </w:t>
      </w:r>
      <w:r w:rsidR="00AA6EE2">
        <w:t>Molina solicitando que</w:t>
      </w:r>
      <w:r w:rsidR="007E197A">
        <w:t>,</w:t>
      </w:r>
      <w:bookmarkStart w:id="0" w:name="_GoBack"/>
      <w:bookmarkEnd w:id="0"/>
      <w:r w:rsidR="00AA6EE2">
        <w:t xml:space="preserve"> a la mayor brevedad posible, se debatan y tengan en cuenta las siguientes consideraciones:</w:t>
      </w:r>
    </w:p>
    <w:p w14:paraId="0171058E" w14:textId="2CA12FC4" w:rsidR="2D5ADC75" w:rsidRDefault="2D5ADC75" w:rsidP="00642F6B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Conocer si se han </w:t>
      </w:r>
      <w:r w:rsidRPr="2D5ADC75">
        <w:rPr>
          <w:b/>
          <w:bCs/>
        </w:rPr>
        <w:t>modificado los criterios de evaluación o su aplicación</w:t>
      </w:r>
      <w:r>
        <w:t xml:space="preserve"> entre la primera y la segunda tanda de evaluaciones, ya que en las primeras resoluciones el porcentaje positivo era del 64,36% mientras que en las segundas ha descendido al 40,61%.</w:t>
      </w:r>
    </w:p>
    <w:p w14:paraId="3553FC51" w14:textId="77777777" w:rsidR="001E0AA5" w:rsidRPr="00B61400" w:rsidRDefault="2D5ADC75" w:rsidP="00642F6B">
      <w:pPr>
        <w:pStyle w:val="Prrafodelista"/>
        <w:numPr>
          <w:ilvl w:val="0"/>
          <w:numId w:val="1"/>
        </w:numPr>
        <w:jc w:val="both"/>
      </w:pPr>
      <w:r>
        <w:t xml:space="preserve">Solicitamos que se </w:t>
      </w:r>
      <w:r w:rsidRPr="2D5ADC75">
        <w:rPr>
          <w:b/>
          <w:bCs/>
        </w:rPr>
        <w:t>mejoren las</w:t>
      </w:r>
      <w:r>
        <w:t xml:space="preserve"> </w:t>
      </w:r>
      <w:r w:rsidRPr="2D5ADC75">
        <w:rPr>
          <w:b/>
          <w:bCs/>
        </w:rPr>
        <w:t xml:space="preserve">motivaciones de las resoluciones </w:t>
      </w:r>
      <w:r>
        <w:t>ya que, las mismas, no ayudan a que el PDI conozca sus lagunas en este campo y pueda mejorar futuras solicitudes.</w:t>
      </w:r>
    </w:p>
    <w:p w14:paraId="7203928E" w14:textId="77777777" w:rsidR="001E0AA5" w:rsidRDefault="2D5ADC75" w:rsidP="00642F6B">
      <w:pPr>
        <w:pStyle w:val="Prrafodelista"/>
        <w:numPr>
          <w:ilvl w:val="0"/>
          <w:numId w:val="1"/>
        </w:numPr>
        <w:jc w:val="both"/>
      </w:pPr>
      <w:r>
        <w:t xml:space="preserve">Exigimos un mayor </w:t>
      </w:r>
      <w:r w:rsidRPr="2D5ADC75">
        <w:rPr>
          <w:b/>
          <w:bCs/>
        </w:rPr>
        <w:t>desarrollo, concreción y claridad tanto de los criterios generales como de los indicadores de evaluación</w:t>
      </w:r>
      <w:r>
        <w:t>, incluyendo incluso ejemplos concretos, que ayuden al PDI a valorar si está en condiciones de solicitar el sexenio y afinar la justificación de los méritos. Por ejemplo, si la facturación es un indicador, explicitar importes de referencia.</w:t>
      </w:r>
    </w:p>
    <w:p w14:paraId="0E1A3758" w14:textId="77777777" w:rsidR="001E0AA5" w:rsidRDefault="2D5ADC75" w:rsidP="00642F6B">
      <w:pPr>
        <w:pStyle w:val="Prrafodelista"/>
        <w:numPr>
          <w:ilvl w:val="0"/>
          <w:numId w:val="1"/>
        </w:numPr>
        <w:jc w:val="both"/>
      </w:pPr>
      <w:r>
        <w:t>Los resultados reflejan un importante</w:t>
      </w:r>
      <w:r w:rsidRPr="2D5ADC75">
        <w:rPr>
          <w:b/>
          <w:bCs/>
        </w:rPr>
        <w:t xml:space="preserve"> sesgo de género</w:t>
      </w:r>
      <w:r>
        <w:t>: de las solicitudes evaluadas hasta el 15 de abril de 2020, 8398 han sido de hombres (66,59%) y 4213 de mujeres (33,41%). Si atendemos a los resultados, de las resoluciones positivas 4099 han sido de hombres (73,75%) y sólo 1459 de mujeres (26,25%). Solicitamos, por tanto, un análisis profundo que permita corregir urgentemente este sesgo.</w:t>
      </w:r>
    </w:p>
    <w:p w14:paraId="1EC9D1DC" w14:textId="77777777" w:rsidR="00BE0E2F" w:rsidRDefault="2D5ADC75" w:rsidP="00642F6B">
      <w:pPr>
        <w:pStyle w:val="Prrafodelista"/>
        <w:numPr>
          <w:ilvl w:val="0"/>
          <w:numId w:val="1"/>
        </w:numPr>
        <w:jc w:val="both"/>
      </w:pPr>
      <w:r>
        <w:t>Solicitamos que se aclare si el sexenio de transferencia es equivalente al sexenio de investigación tanto a nivel retributivo como a efectos académicos.</w:t>
      </w:r>
    </w:p>
    <w:p w14:paraId="3F84A2D0" w14:textId="67C6279E" w:rsidR="007A4744" w:rsidRDefault="2D5ADC75" w:rsidP="00642F6B">
      <w:pPr>
        <w:pStyle w:val="Prrafodelista"/>
        <w:numPr>
          <w:ilvl w:val="0"/>
          <w:numId w:val="1"/>
        </w:numPr>
        <w:jc w:val="both"/>
      </w:pPr>
      <w:r>
        <w:t xml:space="preserve">Pedimos que se indique con claridad en la Web de la ANECA el </w:t>
      </w:r>
      <w:r w:rsidRPr="00642F6B">
        <w:rPr>
          <w:b/>
        </w:rPr>
        <w:t>procedimiento para realizar recursos</w:t>
      </w:r>
      <w:r w:rsidR="00642F6B">
        <w:rPr>
          <w:b/>
        </w:rPr>
        <w:t xml:space="preserve"> y plazos</w:t>
      </w:r>
      <w:r w:rsidR="00754961">
        <w:rPr>
          <w:b/>
        </w:rPr>
        <w:t xml:space="preserve"> de presentación</w:t>
      </w:r>
      <w:r w:rsidR="00642F6B">
        <w:rPr>
          <w:b/>
        </w:rPr>
        <w:t xml:space="preserve"> teniendo en cuenta el Estado de Alarma,</w:t>
      </w:r>
      <w:r>
        <w:t xml:space="preserve"> en caso de evaluación desfavorable.</w:t>
      </w:r>
    </w:p>
    <w:p w14:paraId="1A368EAC" w14:textId="77777777" w:rsidR="00AA6EE2" w:rsidRDefault="00AA6EE2" w:rsidP="00642F6B">
      <w:pPr>
        <w:jc w:val="both"/>
      </w:pPr>
      <w:r>
        <w:t>Además de tratar estos puntos</w:t>
      </w:r>
      <w:r w:rsidR="2D5ADC75">
        <w:t xml:space="preserve">, </w:t>
      </w:r>
      <w:r>
        <w:t>consideramos que hay otros que hemos</w:t>
      </w:r>
      <w:r w:rsidR="2D5ADC75">
        <w:t xml:space="preserve"> reivindic</w:t>
      </w:r>
      <w:r>
        <w:t>a</w:t>
      </w:r>
      <w:r w:rsidR="2D5ADC75">
        <w:t>do hace tiempo como la revisión de las altas tasas de fracaso en los procesos de acreditación en determinadas áreas, revisión de criterios de acreditación</w:t>
      </w:r>
      <w:r w:rsidR="00C36BB2">
        <w:t xml:space="preserve"> del programa ACADEMIA</w:t>
      </w:r>
      <w:r w:rsidR="2D5ADC75">
        <w:t xml:space="preserve">, etc., </w:t>
      </w:r>
    </w:p>
    <w:p w14:paraId="5DEEFED6" w14:textId="19FB0615" w:rsidR="2D5ADC75" w:rsidRPr="00AA6EE2" w:rsidRDefault="00AA6EE2" w:rsidP="00642F6B">
      <w:pPr>
        <w:jc w:val="both"/>
        <w:rPr>
          <w:b/>
        </w:rPr>
      </w:pPr>
      <w:r w:rsidRPr="00AA6EE2">
        <w:rPr>
          <w:b/>
        </w:rPr>
        <w:t xml:space="preserve">La </w:t>
      </w:r>
      <w:r w:rsidR="2D5ADC75" w:rsidRPr="00AA6EE2">
        <w:rPr>
          <w:b/>
        </w:rPr>
        <w:t xml:space="preserve">ANECA, </w:t>
      </w:r>
      <w:r w:rsidRPr="00AA6EE2">
        <w:rPr>
          <w:b/>
        </w:rPr>
        <w:t xml:space="preserve">se tendría que reunir a la mayor brevedad posible con los representantes de los trabajadores, </w:t>
      </w:r>
      <w:r w:rsidR="2D5ADC75" w:rsidRPr="00AA6EE2">
        <w:rPr>
          <w:b/>
        </w:rPr>
        <w:t>máxime teniendo en cuenta que sus decisiones afectan directamente al desarrollo profesional, a la carrera académica y a las condiciones de trabajo del Personal Docente e Investigador de las Universidades.</w:t>
      </w:r>
    </w:p>
    <w:p w14:paraId="0C745444" w14:textId="4A4508F8" w:rsidR="00642F6B" w:rsidRDefault="00AA6EE2" w:rsidP="00AA6EE2">
      <w:pPr>
        <w:jc w:val="right"/>
      </w:pPr>
      <w:r>
        <w:t>Madrid, 2</w:t>
      </w:r>
      <w:r w:rsidR="00F96105">
        <w:t>9</w:t>
      </w:r>
      <w:r>
        <w:t xml:space="preserve"> de abril de 2020</w:t>
      </w:r>
    </w:p>
    <w:p w14:paraId="3AF5D1CD" w14:textId="0C36C37A" w:rsidR="00642F6B" w:rsidRDefault="00642F6B" w:rsidP="00AA6EE2">
      <w:pPr>
        <w:jc w:val="right"/>
      </w:pPr>
      <w:r>
        <w:t>Secretaria de Universidad e Investigación</w:t>
      </w:r>
    </w:p>
    <w:p w14:paraId="1DCAE819" w14:textId="6738B3B8" w:rsidR="00642F6B" w:rsidRDefault="00642F6B" w:rsidP="00AA6EE2">
      <w:pPr>
        <w:jc w:val="right"/>
      </w:pPr>
      <w:r>
        <w:t>Federación de Enseñanza de CCOO</w:t>
      </w:r>
    </w:p>
    <w:p w14:paraId="49C49260" w14:textId="77777777" w:rsidR="00642F6B" w:rsidRDefault="00642F6B" w:rsidP="00642F6B">
      <w:pPr>
        <w:jc w:val="center"/>
      </w:pPr>
    </w:p>
    <w:sectPr w:rsidR="0064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3F9EC" w14:textId="77777777" w:rsidR="006E5D4C" w:rsidRDefault="006E5D4C" w:rsidP="00642F6B">
      <w:pPr>
        <w:spacing w:after="0" w:line="240" w:lineRule="auto"/>
      </w:pPr>
      <w:r>
        <w:separator/>
      </w:r>
    </w:p>
  </w:endnote>
  <w:endnote w:type="continuationSeparator" w:id="0">
    <w:p w14:paraId="1F577543" w14:textId="77777777" w:rsidR="006E5D4C" w:rsidRDefault="006E5D4C" w:rsidP="0064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1E17" w14:textId="77777777" w:rsidR="0076565A" w:rsidRDefault="007656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38"/>
      <w:gridCol w:w="7184"/>
    </w:tblGrid>
    <w:tr w:rsidR="00642F6B" w:rsidRPr="00B63357" w14:paraId="6C7E3283" w14:textId="77777777" w:rsidTr="003000E4">
      <w:tc>
        <w:tcPr>
          <w:tcW w:w="2738" w:type="dxa"/>
          <w:shd w:val="clear" w:color="auto" w:fill="auto"/>
          <w:vAlign w:val="bottom"/>
        </w:tcPr>
        <w:p w14:paraId="67BA2CAB" w14:textId="77777777" w:rsidR="00642F6B" w:rsidRPr="005A11BB" w:rsidRDefault="00642F6B" w:rsidP="00642F6B">
          <w:pPr>
            <w:pStyle w:val="Encabezado"/>
            <w:spacing w:before="120"/>
            <w:rPr>
              <w:rFonts w:cs="Arial"/>
              <w:sz w:val="16"/>
              <w:szCs w:val="16"/>
            </w:rPr>
          </w:pPr>
          <w:r w:rsidRPr="005A11BB">
            <w:rPr>
              <w:rFonts w:cs="Arial"/>
              <w:sz w:val="16"/>
              <w:szCs w:val="16"/>
            </w:rPr>
            <w:t>Ramírez de Arellano, 19, 4ª planta</w:t>
          </w:r>
        </w:p>
        <w:p w14:paraId="6C508F5C" w14:textId="77777777" w:rsidR="00642F6B" w:rsidRPr="005A11BB" w:rsidRDefault="00642F6B" w:rsidP="00642F6B">
          <w:pPr>
            <w:pStyle w:val="Encabezado"/>
            <w:rPr>
              <w:rFonts w:cs="Arial"/>
              <w:sz w:val="16"/>
              <w:szCs w:val="16"/>
            </w:rPr>
          </w:pPr>
          <w:r w:rsidRPr="005A11BB">
            <w:rPr>
              <w:rFonts w:cs="Arial"/>
              <w:sz w:val="16"/>
              <w:szCs w:val="16"/>
            </w:rPr>
            <w:t>28043 Madrid</w:t>
          </w:r>
        </w:p>
        <w:p w14:paraId="6998A432" w14:textId="77777777" w:rsidR="00642F6B" w:rsidRPr="005A11BB" w:rsidRDefault="00642F6B" w:rsidP="00642F6B">
          <w:pPr>
            <w:pStyle w:val="Encabezado"/>
            <w:rPr>
              <w:rFonts w:cs="Arial"/>
              <w:b/>
              <w:color w:val="FF0000"/>
              <w:sz w:val="20"/>
            </w:rPr>
          </w:pPr>
          <w:r w:rsidRPr="005A11BB">
            <w:rPr>
              <w:rFonts w:cs="Arial"/>
              <w:sz w:val="16"/>
              <w:szCs w:val="16"/>
            </w:rPr>
            <w:t>Teléf. 91 540 92 03</w:t>
          </w:r>
        </w:p>
        <w:p w14:paraId="1FE00209" w14:textId="77777777" w:rsidR="00642F6B" w:rsidRPr="005A11BB" w:rsidRDefault="00642F6B" w:rsidP="00642F6B">
          <w:pPr>
            <w:pStyle w:val="Encabezado"/>
            <w:rPr>
              <w:rFonts w:cs="Arial"/>
              <w:sz w:val="16"/>
              <w:szCs w:val="16"/>
            </w:rPr>
          </w:pPr>
          <w:r w:rsidRPr="005A11BB">
            <w:rPr>
              <w:rFonts w:cs="Arial"/>
              <w:b/>
              <w:color w:val="FF0000"/>
              <w:sz w:val="20"/>
            </w:rPr>
            <w:t>www.fe.ccoo.es</w:t>
          </w:r>
        </w:p>
      </w:tc>
      <w:tc>
        <w:tcPr>
          <w:tcW w:w="7184" w:type="dxa"/>
          <w:shd w:val="clear" w:color="auto" w:fill="auto"/>
          <w:vAlign w:val="bottom"/>
        </w:tcPr>
        <w:p w14:paraId="6FBACE03" w14:textId="77777777" w:rsidR="00642F6B" w:rsidRPr="005A11BB" w:rsidRDefault="00642F6B" w:rsidP="00642F6B">
          <w:pPr>
            <w:pStyle w:val="Encabezado"/>
            <w:spacing w:after="170"/>
            <w:jc w:val="right"/>
          </w:pPr>
          <w:r w:rsidRPr="005A11BB">
            <w:rPr>
              <w:rFonts w:cs="Arial"/>
              <w:sz w:val="16"/>
              <w:szCs w:val="16"/>
            </w:rPr>
            <w:t>Afiliada a la Internacional de la Educación (IE) y Al Comité Sindical Europeo de la Educación (CSEE)</w:t>
          </w:r>
        </w:p>
      </w:tc>
    </w:tr>
  </w:tbl>
  <w:p w14:paraId="41D68637" w14:textId="77777777" w:rsidR="00642F6B" w:rsidRDefault="00642F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1ABF" w14:textId="77777777" w:rsidR="0076565A" w:rsidRDefault="007656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DB4F" w14:textId="77777777" w:rsidR="006E5D4C" w:rsidRDefault="006E5D4C" w:rsidP="00642F6B">
      <w:pPr>
        <w:spacing w:after="0" w:line="240" w:lineRule="auto"/>
      </w:pPr>
      <w:r>
        <w:separator/>
      </w:r>
    </w:p>
  </w:footnote>
  <w:footnote w:type="continuationSeparator" w:id="0">
    <w:p w14:paraId="00401834" w14:textId="77777777" w:rsidR="006E5D4C" w:rsidRDefault="006E5D4C" w:rsidP="0064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52DA" w14:textId="77777777" w:rsidR="0076565A" w:rsidRDefault="007656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5582" w14:textId="5F58076B" w:rsidR="00642F6B" w:rsidRDefault="00642F6B" w:rsidP="00642F6B">
    <w:pPr>
      <w:pStyle w:val="Encabezado"/>
    </w:pPr>
    <w:r>
      <w:rPr>
        <w:noProof/>
        <w:lang w:eastAsia="es-ES"/>
      </w:rPr>
      <w:drawing>
        <wp:inline distT="0" distB="0" distL="0" distR="0" wp14:anchorId="4F217F9E" wp14:editId="7FAC2B79">
          <wp:extent cx="5400040" cy="538489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9AEB5" w14:textId="77777777" w:rsidR="00642F6B" w:rsidRDefault="00642F6B" w:rsidP="00642F6B">
    <w:pPr>
      <w:pStyle w:val="Encabezado"/>
    </w:pPr>
  </w:p>
  <w:p w14:paraId="0B0CB0A4" w14:textId="77777777" w:rsidR="00642F6B" w:rsidRPr="00642F6B" w:rsidRDefault="00642F6B" w:rsidP="00642F6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6A34" w14:textId="77777777" w:rsidR="0076565A" w:rsidRDefault="007656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1B15"/>
    <w:multiLevelType w:val="hybridMultilevel"/>
    <w:tmpl w:val="38243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44"/>
    <w:rsid w:val="00052EFD"/>
    <w:rsid w:val="00157CA6"/>
    <w:rsid w:val="001E0AA5"/>
    <w:rsid w:val="002040D1"/>
    <w:rsid w:val="00263991"/>
    <w:rsid w:val="003D3AEE"/>
    <w:rsid w:val="00425BBC"/>
    <w:rsid w:val="00642F6B"/>
    <w:rsid w:val="006D59B4"/>
    <w:rsid w:val="006E5D4C"/>
    <w:rsid w:val="00754961"/>
    <w:rsid w:val="0076565A"/>
    <w:rsid w:val="007A4744"/>
    <w:rsid w:val="007E197A"/>
    <w:rsid w:val="007F3C73"/>
    <w:rsid w:val="00834F0B"/>
    <w:rsid w:val="00A15522"/>
    <w:rsid w:val="00A514C2"/>
    <w:rsid w:val="00AA6EE2"/>
    <w:rsid w:val="00B61400"/>
    <w:rsid w:val="00BE0E2F"/>
    <w:rsid w:val="00C12717"/>
    <w:rsid w:val="00C36BB2"/>
    <w:rsid w:val="00C75156"/>
    <w:rsid w:val="00D35656"/>
    <w:rsid w:val="00DE0A40"/>
    <w:rsid w:val="00EA536D"/>
    <w:rsid w:val="00EF3675"/>
    <w:rsid w:val="00F96105"/>
    <w:rsid w:val="00FD3451"/>
    <w:rsid w:val="2D5AD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7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AA5"/>
    <w:pPr>
      <w:spacing w:after="200" w:line="276" w:lineRule="auto"/>
      <w:ind w:left="720"/>
      <w:contextualSpacing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42F6B"/>
  </w:style>
  <w:style w:type="paragraph" w:styleId="Piedepgina">
    <w:name w:val="footer"/>
    <w:basedOn w:val="Normal"/>
    <w:link w:val="PiedepginaCar"/>
    <w:uiPriority w:val="99"/>
    <w:unhideWhenUsed/>
    <w:rsid w:val="0064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2038</Characters>
  <Application>Microsoft Office Word</Application>
  <DocSecurity>0</DocSecurity>
  <Lines>33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2020-04-29T13:38:00Z</dcterms:created>
  <dcterms:modified xsi:type="dcterms:W3CDTF">2020-04-29T13:39:00Z</dcterms:modified>
</cp:coreProperties>
</file>