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4E" w:rsidRDefault="007C524E" w:rsidP="007C524E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t>Informe sobre ODS en el MUIB</w:t>
      </w:r>
    </w:p>
    <w:p w:rsidR="00153A8D" w:rsidRDefault="00153A8D"/>
    <w:p w:rsidR="007C524E" w:rsidRDefault="007C524E" w:rsidP="007C524E">
      <w:pPr>
        <w:jc w:val="center"/>
      </w:pPr>
      <w:r>
        <w:rPr>
          <w:b/>
        </w:rPr>
        <w:t>T</w:t>
      </w:r>
      <w:r w:rsidRPr="00F4176B">
        <w:rPr>
          <w:b/>
        </w:rPr>
        <w:t>abla resumen con los distintos ODS y metas por asignatura (en verde: contenidos evaluables, en rojo: se realizan actividades específicas</w:t>
      </w:r>
    </w:p>
    <w:p w:rsidR="00153A8D" w:rsidRDefault="00153A8D"/>
    <w:p w:rsidR="00153A8D" w:rsidRDefault="00153A8D">
      <w:r w:rsidRPr="00153A8D">
        <w:drawing>
          <wp:inline distT="0" distB="0" distL="0" distR="0">
            <wp:extent cx="6926580" cy="3180509"/>
            <wp:effectExtent l="0" t="0" r="762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92" cy="322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A8D" w:rsidRDefault="00153A8D"/>
    <w:p w:rsidR="0052231F" w:rsidRDefault="0052231F"/>
    <w:p w:rsidR="0053615A" w:rsidRDefault="00BB61AC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895350</wp:posOffset>
            </wp:positionV>
            <wp:extent cx="6120130" cy="3935730"/>
            <wp:effectExtent l="0" t="0" r="13970" b="7620"/>
            <wp:wrapTight wrapText="bothSides">
              <wp:wrapPolygon edited="0">
                <wp:start x="0" y="0"/>
                <wp:lineTo x="0" y="21537"/>
                <wp:lineTo x="21582" y="21537"/>
                <wp:lineTo x="21582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231F" w:rsidRPr="00F4176B" w:rsidRDefault="0052231F" w:rsidP="0052231F">
      <w:pPr>
        <w:jc w:val="center"/>
        <w:rPr>
          <w:b/>
          <w:noProof/>
        </w:rPr>
      </w:pPr>
      <w:r>
        <w:rPr>
          <w:b/>
          <w:noProof/>
        </w:rPr>
        <w:t>Porcentaje</w:t>
      </w:r>
      <w:r w:rsidRPr="00F4176B">
        <w:rPr>
          <w:b/>
          <w:noProof/>
        </w:rPr>
        <w:t xml:space="preserve"> de Asignaturas en los que aparec</w:t>
      </w:r>
      <w:r>
        <w:rPr>
          <w:b/>
          <w:noProof/>
        </w:rPr>
        <w:t>en los diferentes ODS en el MUIB</w:t>
      </w:r>
    </w:p>
    <w:p w:rsidR="00BB61AC" w:rsidRDefault="00BB61AC"/>
    <w:p w:rsidR="00BB61AC" w:rsidRDefault="00BB61AC">
      <w:r>
        <w:rPr>
          <w:noProof/>
          <w:lang w:eastAsia="es-ES"/>
        </w:rPr>
        <w:drawing>
          <wp:inline distT="0" distB="0" distL="0" distR="0" wp14:anchorId="6EBBBC48" wp14:editId="1B86A3FE">
            <wp:extent cx="6120130" cy="3716020"/>
            <wp:effectExtent l="0" t="0" r="13970" b="177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5ADD" w:rsidRPr="00F4176B" w:rsidRDefault="00E35ADD" w:rsidP="00E35ADD">
      <w:pPr>
        <w:jc w:val="center"/>
        <w:rPr>
          <w:b/>
          <w:noProof/>
        </w:rPr>
      </w:pPr>
      <w:r>
        <w:rPr>
          <w:b/>
          <w:noProof/>
        </w:rPr>
        <w:t>Porcentaje</w:t>
      </w:r>
      <w:r w:rsidRPr="00F4176B">
        <w:rPr>
          <w:b/>
          <w:noProof/>
        </w:rPr>
        <w:t xml:space="preserve"> de Asignaturas en los que aparecen l</w:t>
      </w:r>
      <w:r>
        <w:rPr>
          <w:b/>
          <w:noProof/>
        </w:rPr>
        <w:t>a</w:t>
      </w:r>
      <w:r w:rsidRPr="00F4176B">
        <w:rPr>
          <w:b/>
          <w:noProof/>
        </w:rPr>
        <w:t xml:space="preserve">s diferentes </w:t>
      </w:r>
      <w:r>
        <w:rPr>
          <w:b/>
          <w:noProof/>
        </w:rPr>
        <w:t>metas</w:t>
      </w:r>
      <w:r>
        <w:rPr>
          <w:b/>
          <w:noProof/>
        </w:rPr>
        <w:t xml:space="preserve"> en el MUIB</w:t>
      </w:r>
    </w:p>
    <w:p w:rsidR="00FD120A" w:rsidRDefault="00535B60" w:rsidP="003A27DF">
      <w:r>
        <w:lastRenderedPageBreak/>
        <w:t>Dentro del Máster en Ingeniería Biomédica, los ODS que más aparecen representados son el ODS 3 (más del 70%) y el ODS 9 (80%), seguidos por los ODS 8 y 4 (entre 15 y 30%), y, ya en menor medida, los ODS 5, 12, 14 y 17.</w:t>
      </w:r>
    </w:p>
    <w:p w:rsidR="003A27DF" w:rsidRDefault="00535B60" w:rsidP="00FD120A">
      <w:pPr>
        <w:jc w:val="both"/>
        <w:rPr>
          <w:rFonts w:ascii="Calibri" w:hAnsi="Calibri" w:cs="Calibri"/>
        </w:rPr>
      </w:pPr>
      <w:r>
        <w:t xml:space="preserve">Dentro del ODS 3, consistente en </w:t>
      </w:r>
      <w:r w:rsidRPr="003A27DF">
        <w:rPr>
          <w:b/>
        </w:rPr>
        <w:t>garantizar una vida sana y promover el bienestar para todos en todas las edades</w:t>
      </w:r>
      <w:r w:rsidR="003A27DF">
        <w:t>, destacan la meta</w:t>
      </w:r>
      <w:r>
        <w:t xml:space="preserve"> 3.d, consistente en reforzar la capacidad de todos los países en materia de alerta temprana, </w:t>
      </w:r>
      <w:r w:rsidR="003A27DF">
        <w:t xml:space="preserve">reducción de riesgos y gestión de los riesgos para la salud nacional y mundial, la meta 3.3, consistente en poner fin a las epidemias del SIDA, </w:t>
      </w:r>
      <w:r w:rsidR="003A27DF">
        <w:rPr>
          <w:rFonts w:ascii="Calibri" w:hAnsi="Calibri" w:cs="Calibri"/>
        </w:rPr>
        <w:t>la</w:t>
      </w:r>
      <w:r w:rsidR="003A27DF">
        <w:rPr>
          <w:rFonts w:ascii="Calibri" w:hAnsi="Calibri" w:cs="Calibri"/>
        </w:rPr>
        <w:t xml:space="preserve"> tuberculosis, la malaria y las </w:t>
      </w:r>
      <w:r w:rsidR="003A27DF">
        <w:rPr>
          <w:rFonts w:ascii="Calibri" w:hAnsi="Calibri" w:cs="Calibri"/>
        </w:rPr>
        <w:t>enfermedades tropicales desatendidas y combatir la hepatitis, las enfermedades transmitidas por el agua y otras enfermedades transmisibles</w:t>
      </w:r>
      <w:r w:rsidR="003A27DF">
        <w:rPr>
          <w:rFonts w:ascii="Calibri" w:hAnsi="Calibri" w:cs="Calibri"/>
        </w:rPr>
        <w:t xml:space="preserve">, la meta 3.4, consistente en reducir la mortalidad prematura por enfermedades </w:t>
      </w:r>
      <w:r w:rsidR="003A27DF" w:rsidRPr="007B656B">
        <w:rPr>
          <w:rFonts w:ascii="Calibri" w:hAnsi="Calibri" w:cs="Calibri"/>
        </w:rPr>
        <w:t>no transmisibles mediante la prevención y el tratamiento y promover</w:t>
      </w:r>
      <w:r w:rsidR="003A27DF">
        <w:rPr>
          <w:rFonts w:ascii="Calibri" w:hAnsi="Calibri" w:cs="Calibri"/>
        </w:rPr>
        <w:t xml:space="preserve"> la salud mental y el bienestar, la meta 3.6 de reducir a la mitad el número de muertes y lesiones causadas por accidentes de tráfico, y la meta 3.9 de </w:t>
      </w:r>
      <w:r w:rsidR="003A27DF">
        <w:rPr>
          <w:rFonts w:ascii="Calibri" w:hAnsi="Calibri" w:cs="Calibri"/>
        </w:rPr>
        <w:t>reducir sustancialmente el número de muertes y enfermedades producidas por productos químicos peligrosos y la contaminación del aire, el agua y el suelo</w:t>
      </w:r>
      <w:r w:rsidR="003A27DF">
        <w:rPr>
          <w:rFonts w:ascii="Calibri" w:hAnsi="Calibri" w:cs="Calibri"/>
        </w:rPr>
        <w:t>. En menor medida, aparecen también las metas 3.1</w:t>
      </w:r>
      <w:r w:rsidR="00A11010">
        <w:rPr>
          <w:rFonts w:ascii="Calibri" w:hAnsi="Calibri" w:cs="Calibri"/>
        </w:rPr>
        <w:t xml:space="preserve"> de re</w:t>
      </w:r>
      <w:r w:rsidR="00A11010" w:rsidRPr="00A11010">
        <w:rPr>
          <w:rFonts w:ascii="Calibri" w:hAnsi="Calibri" w:cs="Calibri"/>
        </w:rPr>
        <w:t>ducir la tasa mundial de mortalidad materna a menos de 70</w:t>
      </w:r>
      <w:r w:rsidR="00A11010">
        <w:rPr>
          <w:rFonts w:ascii="Calibri" w:hAnsi="Calibri" w:cs="Calibri"/>
        </w:rPr>
        <w:t xml:space="preserve"> por cada 100.000 nacidos vivos</w:t>
      </w:r>
      <w:r w:rsidR="003A27DF">
        <w:rPr>
          <w:rFonts w:ascii="Calibri" w:hAnsi="Calibri" w:cs="Calibri"/>
        </w:rPr>
        <w:t xml:space="preserve"> y 3.b de apoyar actividades de investigación y desarrollo de vacunas y medicamentos.</w:t>
      </w:r>
      <w:r w:rsidR="00A11010">
        <w:rPr>
          <w:rFonts w:ascii="Calibri" w:hAnsi="Calibri" w:cs="Calibri"/>
        </w:rPr>
        <w:t xml:space="preserve"> </w:t>
      </w:r>
      <w:r w:rsidR="00FD120A">
        <w:rPr>
          <w:rFonts w:ascii="Calibri" w:hAnsi="Calibri" w:cs="Calibri"/>
        </w:rPr>
        <w:t xml:space="preserve">La amplia presencia del ODS 3 en el MUIB responde a la esencia misma de la Ingeniería Biomédica, cuyo objetivo es dar solución, desde la Ingeniería, a cualquier problema que se plantee en el mundo de la biología y la medicina. La amplia variedad de metas responde a la diversidad de aplicaciones contempladas en la titulación con el fin de mejorar la salud y bienestar de la población. </w:t>
      </w:r>
    </w:p>
    <w:p w:rsidR="00FD120A" w:rsidRDefault="00FD120A" w:rsidP="00E6579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Dentro del ODS 9, </w:t>
      </w:r>
      <w:r w:rsidRPr="00FD120A">
        <w:rPr>
          <w:rFonts w:ascii="Calibri" w:hAnsi="Calibri" w:cs="Calibri"/>
          <w:b/>
        </w:rPr>
        <w:t>Industria, Innovación e Infraestructuras</w:t>
      </w:r>
      <w:r>
        <w:rPr>
          <w:rFonts w:ascii="Calibri" w:hAnsi="Calibri" w:cs="Calibri"/>
        </w:rPr>
        <w:t>, destaca con diferencia la meta 9.5, consistente en aumentar la investigación científica y mejorar la capacidad tecnológica, fomentando la innovación y aumentando el número de personas que trabajan en investigación y desarrollo, lo cual responde al marcado carácter investigador e innovador de la titulación. También aparecen representadas, en menor medida, la</w:t>
      </w:r>
      <w:r w:rsidR="00E6579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meta</w:t>
      </w:r>
      <w:r w:rsidR="00E6579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9.c</w:t>
      </w:r>
      <w:r w:rsidR="00E65793">
        <w:rPr>
          <w:rFonts w:ascii="Calibri" w:hAnsi="Calibri" w:cs="Calibri"/>
        </w:rPr>
        <w:t xml:space="preserve"> y 9.b</w:t>
      </w:r>
      <w:r>
        <w:rPr>
          <w:rFonts w:ascii="Calibri" w:hAnsi="Calibri" w:cs="Calibri"/>
        </w:rPr>
        <w:t>, consistente</w:t>
      </w:r>
      <w:r w:rsidR="00E6579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en a</w:t>
      </w:r>
      <w:r>
        <w:rPr>
          <w:rFonts w:ascii="Calibri" w:hAnsi="Calibri" w:cs="Calibri"/>
        </w:rPr>
        <w:t>umentar significativamente el acceso a la tecnología de la información y las comunicaciones</w:t>
      </w:r>
      <w:r w:rsidR="00E65793">
        <w:rPr>
          <w:rFonts w:ascii="Calibri" w:hAnsi="Calibri" w:cs="Calibri"/>
        </w:rPr>
        <w:t xml:space="preserve"> y a</w:t>
      </w:r>
      <w:r w:rsidR="00E65793">
        <w:rPr>
          <w:rFonts w:ascii="Calibri" w:hAnsi="Calibri" w:cs="Calibri"/>
        </w:rPr>
        <w:t>poyar el desarrollo de tecnologías, la investigación y la innovación nacionales en los países en desarrollo</w:t>
      </w:r>
      <w:r w:rsidR="00E6579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en particular ligada</w:t>
      </w:r>
      <w:r w:rsidR="00E6579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con la telemedicina, </w:t>
      </w:r>
      <w:r w:rsidR="00E65793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>la</w:t>
      </w:r>
      <w:r w:rsidR="00E6579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meta</w:t>
      </w:r>
      <w:r w:rsidR="00E6579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E65793">
        <w:rPr>
          <w:rFonts w:ascii="Calibri" w:hAnsi="Calibri" w:cs="Calibri"/>
        </w:rPr>
        <w:t xml:space="preserve">9.1 y 9.4. </w:t>
      </w:r>
    </w:p>
    <w:p w:rsidR="00E65793" w:rsidRDefault="00E65793" w:rsidP="00E6579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Dentro del ODS 8, dedicado a 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</w:rPr>
        <w:t>romover el crecimiento económico sostenido, inclusivo y sostenible, el empleo pleno y productivo y el trabajo decente para todo</w:t>
      </w:r>
      <w:r>
        <w:rPr>
          <w:rFonts w:ascii="Calibri" w:hAnsi="Calibri" w:cs="Calibri"/>
          <w:b/>
          <w:bCs/>
          <w:color w:val="000000"/>
        </w:rPr>
        <w:t xml:space="preserve">s, </w:t>
      </w:r>
      <w:r w:rsidRPr="00E65793">
        <w:rPr>
          <w:rFonts w:ascii="Calibri" w:hAnsi="Calibri" w:cs="Calibri"/>
          <w:bCs/>
          <w:color w:val="000000"/>
        </w:rPr>
        <w:t>d</w:t>
      </w:r>
      <w:r>
        <w:rPr>
          <w:rFonts w:ascii="Calibri" w:hAnsi="Calibri" w:cs="Calibri"/>
          <w:bCs/>
          <w:color w:val="000000"/>
        </w:rPr>
        <w:t>estaca la meta 8.2 de l</w:t>
      </w:r>
      <w:r w:rsidRPr="00954071">
        <w:rPr>
          <w:rFonts w:ascii="Calibri" w:hAnsi="Calibri" w:cs="Calibri"/>
          <w:bCs/>
        </w:rPr>
        <w:t xml:space="preserve">ograr niveles más elevados de productividad económica mediante la diversificación, la modernización tecnológica y la innovación, </w:t>
      </w:r>
      <w:r>
        <w:rPr>
          <w:rFonts w:ascii="Calibri" w:hAnsi="Calibri" w:cs="Calibri"/>
          <w:bCs/>
        </w:rPr>
        <w:t>que son propias del desarrollo de la Ingeniería. También aparece representada la meta 8.8 de p</w:t>
      </w:r>
      <w:r>
        <w:rPr>
          <w:rFonts w:ascii="Calibri" w:hAnsi="Calibri" w:cs="Calibri"/>
        </w:rPr>
        <w:t>roteger los derechos laborales y promover un entorno de trabajo seguro y sin ries</w:t>
      </w:r>
      <w:r>
        <w:rPr>
          <w:rFonts w:ascii="Calibri" w:hAnsi="Calibri" w:cs="Calibri"/>
        </w:rPr>
        <w:t>gos para todos los trabajadores.</w:t>
      </w:r>
    </w:p>
    <w:p w:rsidR="00E65793" w:rsidRDefault="00E65793" w:rsidP="00E65793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</w:rPr>
        <w:t xml:space="preserve">Dentro del ODS 4, consistente en </w:t>
      </w:r>
      <w:r w:rsidR="007B656B" w:rsidRPr="007B656B">
        <w:rPr>
          <w:rFonts w:ascii="Calibri" w:hAnsi="Calibri" w:cs="Calibri"/>
          <w:b/>
          <w:bCs/>
          <w:color w:val="000000"/>
        </w:rPr>
        <w:t>Garantizar una educación inclusiva, equitativa y de calidad y promover oportunidades de aprendizaje durante toda la vida para todos</w:t>
      </w:r>
      <w:r>
        <w:rPr>
          <w:rFonts w:ascii="Calibri" w:hAnsi="Calibri" w:cs="Calibri"/>
          <w:b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 xml:space="preserve">destaca la meta 4.4, cuyo objetivo es  </w:t>
      </w:r>
      <w:r w:rsidRPr="007B656B">
        <w:rPr>
          <w:rFonts w:ascii="Calibri" w:hAnsi="Calibri" w:cs="Calibri"/>
          <w:bCs/>
          <w:color w:val="000000"/>
        </w:rPr>
        <w:t>aumentar considerablemente el número de jóvenes y adultos que tienen  las competencias necesarias, en particular técnicas y profesionales, para acceder al empleo, el trabajo decente y el emprendimiento</w:t>
      </w:r>
      <w:r>
        <w:rPr>
          <w:rFonts w:ascii="Calibri" w:hAnsi="Calibri" w:cs="Calibri"/>
          <w:bCs/>
          <w:color w:val="000000"/>
        </w:rPr>
        <w:t>, apareciendo también las metas 4.3 y 4.a relacionadas con el acceso igualitario de hombres y muje</w:t>
      </w:r>
      <w:r w:rsidR="00DA2AA3">
        <w:rPr>
          <w:rFonts w:ascii="Calibri" w:hAnsi="Calibri" w:cs="Calibri"/>
          <w:bCs/>
          <w:color w:val="000000"/>
        </w:rPr>
        <w:t>res a la formación, así como de la atención a la discapacidad y la diferencia de género.</w:t>
      </w:r>
    </w:p>
    <w:p w:rsidR="007B656B" w:rsidRDefault="00DA2AA3" w:rsidP="00DA2AA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contexto del ODS 5, cuyo objetivo es </w:t>
      </w:r>
      <w:r>
        <w:rPr>
          <w:rFonts w:ascii="Calibri" w:hAnsi="Calibri" w:cs="Calibri"/>
          <w:b/>
        </w:rPr>
        <w:t>L</w:t>
      </w:r>
      <w:r w:rsidRPr="00DA2AA3">
        <w:rPr>
          <w:rFonts w:ascii="Calibri" w:hAnsi="Calibri" w:cs="Calibri"/>
          <w:b/>
        </w:rPr>
        <w:t>ograr la igualdad entre los géneros y empoderar a todas las mujeres y niñas</w:t>
      </w:r>
      <w:r>
        <w:rPr>
          <w:rFonts w:ascii="Calibri" w:hAnsi="Calibri" w:cs="Calibri"/>
        </w:rPr>
        <w:t>, aparece la meta 5.b de m</w:t>
      </w:r>
      <w:r w:rsidR="007B656B">
        <w:rPr>
          <w:rFonts w:ascii="Calibri" w:hAnsi="Calibri" w:cs="Calibri"/>
        </w:rPr>
        <w:t>ejorar el uso de la tecnología instrumental, en particular la tecnología de la información y las comunicaciones, para promover el empoderamiento de las mujeres</w:t>
      </w:r>
      <w:r>
        <w:rPr>
          <w:rFonts w:ascii="Calibri" w:hAnsi="Calibri" w:cs="Calibri"/>
        </w:rPr>
        <w:t>.</w:t>
      </w:r>
    </w:p>
    <w:p w:rsidR="007858BC" w:rsidRPr="00CF06A0" w:rsidRDefault="00CF06A0" w:rsidP="00CF06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Aparecen también las metas 12.5 y 12.6, dentro del ODS 12 de </w:t>
      </w:r>
      <w:r>
        <w:rPr>
          <w:rFonts w:ascii="Calibri" w:hAnsi="Calibri" w:cs="Calibri"/>
          <w:b/>
          <w:bCs/>
        </w:rPr>
        <w:t>Garantizar modalidades de consumo y producción sostenibles</w:t>
      </w:r>
      <w:r>
        <w:rPr>
          <w:rFonts w:ascii="Calibri" w:hAnsi="Calibri" w:cs="Calibri"/>
          <w:b/>
          <w:bCs/>
        </w:rPr>
        <w:t xml:space="preserve">, </w:t>
      </w:r>
      <w:r w:rsidRPr="00CF06A0">
        <w:rPr>
          <w:rFonts w:ascii="Calibri" w:hAnsi="Calibri" w:cs="Calibri"/>
          <w:bCs/>
        </w:rPr>
        <w:t xml:space="preserve">para </w:t>
      </w:r>
      <w:r w:rsidRPr="00950412">
        <w:rPr>
          <w:rFonts w:ascii="Calibri" w:hAnsi="Calibri" w:cs="Calibri"/>
          <w:bCs/>
        </w:rPr>
        <w:t>reducir considerablemente la generación de desechos mediante actividades de prevención, reducción, reciclado y reutilización</w:t>
      </w:r>
      <w:r>
        <w:rPr>
          <w:rFonts w:ascii="Calibri" w:hAnsi="Calibri" w:cs="Calibri"/>
          <w:bCs/>
        </w:rPr>
        <w:t xml:space="preserve">, y alentar a </w:t>
      </w:r>
      <w:proofErr w:type="gramStart"/>
      <w:r>
        <w:rPr>
          <w:rFonts w:ascii="Calibri" w:hAnsi="Calibri" w:cs="Calibri"/>
          <w:bCs/>
        </w:rPr>
        <w:t>la empresas</w:t>
      </w:r>
      <w:proofErr w:type="gramEnd"/>
      <w:r>
        <w:rPr>
          <w:rFonts w:ascii="Calibri" w:hAnsi="Calibri" w:cs="Calibri"/>
          <w:bCs/>
        </w:rPr>
        <w:t xml:space="preserve"> a que adopten prácticas sostenibles.</w:t>
      </w:r>
      <w:bookmarkStart w:id="0" w:name="_GoBack"/>
      <w:bookmarkEnd w:id="0"/>
    </w:p>
    <w:sectPr w:rsidR="007858BC" w:rsidRPr="00CF06A0" w:rsidSect="00BB61AC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AC"/>
    <w:rsid w:val="00153A8D"/>
    <w:rsid w:val="003A27DF"/>
    <w:rsid w:val="003A28B8"/>
    <w:rsid w:val="0052231F"/>
    <w:rsid w:val="00535B60"/>
    <w:rsid w:val="0053615A"/>
    <w:rsid w:val="005C1831"/>
    <w:rsid w:val="007858BC"/>
    <w:rsid w:val="007B656B"/>
    <w:rsid w:val="007C524E"/>
    <w:rsid w:val="007F455A"/>
    <w:rsid w:val="00950412"/>
    <w:rsid w:val="00954071"/>
    <w:rsid w:val="00A11010"/>
    <w:rsid w:val="00A35A99"/>
    <w:rsid w:val="00B01B35"/>
    <w:rsid w:val="00BB61AC"/>
    <w:rsid w:val="00CF06A0"/>
    <w:rsid w:val="00DA2AA3"/>
    <w:rsid w:val="00E35ADD"/>
    <w:rsid w:val="00E65793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7C18-4A0B-4EE8-9FDF-C93F0E2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%20(CIBER-BBN)\Raquel\Docencia\PIEC_ODS\ESTADISTICAS%20DE%20TODOS%20LOS%20TITULOS%20ODS_METAS_MUIB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ropbox%20(CIBER-BBN)\Raquel\Docencia\PIEC_ODS\ESTADISTICAS%20DE%20TODOS%20LOS%20TITULOS%20ODS_METAS_MUIB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MUIB</a:t>
            </a:r>
            <a:r>
              <a:rPr lang="es-ES" baseline="0"/>
              <a:t> - ODS</a:t>
            </a:r>
            <a:endParaRPr lang="es-E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9.0826338656205013E-2"/>
          <c:y val="0.11968376895772831"/>
          <c:w val="0.85887930485136754"/>
          <c:h val="0.80545896186984367"/>
        </c:manualLayout>
      </c:layout>
      <c:barChart>
        <c:barDir val="col"/>
        <c:grouping val="clustered"/>
        <c:varyColors val="0"/>
        <c:ser>
          <c:idx val="1"/>
          <c:order val="1"/>
          <c:tx>
            <c:v>Contenidos evaluables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MUIB!$CH$68:$CH$76</c:f>
              <c:strCache>
                <c:ptCount val="9"/>
                <c:pt idx="0">
                  <c:v>ODS 3</c:v>
                </c:pt>
                <c:pt idx="1">
                  <c:v>ODS 4</c:v>
                </c:pt>
                <c:pt idx="2">
                  <c:v>ODS 5</c:v>
                </c:pt>
                <c:pt idx="3">
                  <c:v>ODS 7</c:v>
                </c:pt>
                <c:pt idx="4">
                  <c:v>ODS 8</c:v>
                </c:pt>
                <c:pt idx="5">
                  <c:v>ODS 9</c:v>
                </c:pt>
                <c:pt idx="6">
                  <c:v>ODS 12</c:v>
                </c:pt>
                <c:pt idx="7">
                  <c:v>ODS 14</c:v>
                </c:pt>
                <c:pt idx="8">
                  <c:v>ODS 17</c:v>
                </c:pt>
              </c:strCache>
            </c:strRef>
          </c:cat>
          <c:val>
            <c:numRef>
              <c:f>MUIB!$CJ$68:$CJ$76</c:f>
              <c:numCache>
                <c:formatCode>0.00%</c:formatCode>
                <c:ptCount val="9"/>
                <c:pt idx="0">
                  <c:v>0.73333333333333328</c:v>
                </c:pt>
                <c:pt idx="1">
                  <c:v>0.16666666666666666</c:v>
                </c:pt>
                <c:pt idx="2">
                  <c:v>3.3333333333333333E-2</c:v>
                </c:pt>
                <c:pt idx="3">
                  <c:v>3.3333333333333333E-2</c:v>
                </c:pt>
                <c:pt idx="4">
                  <c:v>0.3</c:v>
                </c:pt>
                <c:pt idx="5">
                  <c:v>0.8</c:v>
                </c:pt>
                <c:pt idx="6">
                  <c:v>6.6666666666666666E-2</c:v>
                </c:pt>
                <c:pt idx="7">
                  <c:v>3.3333333333333333E-2</c:v>
                </c:pt>
                <c:pt idx="8">
                  <c:v>3.3333333333333333E-2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F6-4A91-9426-710EEF73D83F}"/>
            </c:ext>
          </c:extLst>
        </c:ser>
        <c:ser>
          <c:idx val="2"/>
          <c:order val="2"/>
          <c:tx>
            <c:v>Actividades diversas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MUIB!$CH$68:$CH$76</c:f>
              <c:strCache>
                <c:ptCount val="9"/>
                <c:pt idx="0">
                  <c:v>ODS 3</c:v>
                </c:pt>
                <c:pt idx="1">
                  <c:v>ODS 4</c:v>
                </c:pt>
                <c:pt idx="2">
                  <c:v>ODS 5</c:v>
                </c:pt>
                <c:pt idx="3">
                  <c:v>ODS 7</c:v>
                </c:pt>
                <c:pt idx="4">
                  <c:v>ODS 8</c:v>
                </c:pt>
                <c:pt idx="5">
                  <c:v>ODS 9</c:v>
                </c:pt>
                <c:pt idx="6">
                  <c:v>ODS 12</c:v>
                </c:pt>
                <c:pt idx="7">
                  <c:v>ODS 14</c:v>
                </c:pt>
                <c:pt idx="8">
                  <c:v>ODS 17</c:v>
                </c:pt>
              </c:strCache>
            </c:strRef>
          </c:cat>
          <c:val>
            <c:numRef>
              <c:f>MUIB!$CK$68:$CK$76</c:f>
              <c:numCache>
                <c:formatCode>0.00%</c:formatCode>
                <c:ptCount val="9"/>
                <c:pt idx="0">
                  <c:v>0.46666666666666667</c:v>
                </c:pt>
                <c:pt idx="1">
                  <c:v>0.16666666666666666</c:v>
                </c:pt>
                <c:pt idx="2">
                  <c:v>3.3333333333333333E-2</c:v>
                </c:pt>
                <c:pt idx="3">
                  <c:v>3.3333333333333333E-2</c:v>
                </c:pt>
                <c:pt idx="4">
                  <c:v>0.1</c:v>
                </c:pt>
                <c:pt idx="5">
                  <c:v>0.5</c:v>
                </c:pt>
                <c:pt idx="6">
                  <c:v>3.3333333333333333E-2</c:v>
                </c:pt>
                <c:pt idx="7">
                  <c:v>3.3333333333333333E-2</c:v>
                </c:pt>
                <c:pt idx="8">
                  <c:v>3.3333333333333333E-2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F6-4A91-9426-710EEF73D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06658592"/>
        <c:axId val="-100664825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MUIB!$CH$68:$CH$76</c15:sqref>
                        </c15:formulaRef>
                      </c:ext>
                    </c:extLst>
                    <c:strCache>
                      <c:ptCount val="9"/>
                      <c:pt idx="0">
                        <c:v>ODS 3</c:v>
                      </c:pt>
                      <c:pt idx="1">
                        <c:v>ODS 4</c:v>
                      </c:pt>
                      <c:pt idx="2">
                        <c:v>ODS 5</c:v>
                      </c:pt>
                      <c:pt idx="3">
                        <c:v>ODS 7</c:v>
                      </c:pt>
                      <c:pt idx="4">
                        <c:v>ODS 8</c:v>
                      </c:pt>
                      <c:pt idx="5">
                        <c:v>ODS 9</c:v>
                      </c:pt>
                      <c:pt idx="6">
                        <c:v>ODS 12</c:v>
                      </c:pt>
                      <c:pt idx="7">
                        <c:v>ODS 14</c:v>
                      </c:pt>
                      <c:pt idx="8">
                        <c:v>ODS 17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MUIB!$CI$68:$CI$76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C3F6-4A91-9426-710EEF73D83F}"/>
                  </c:ext>
                </c:extLst>
              </c15:ser>
            </c15:filteredBarSeries>
          </c:ext>
        </c:extLst>
      </c:barChart>
      <c:catAx>
        <c:axId val="-100665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06648256"/>
        <c:crosses val="autoZero"/>
        <c:auto val="1"/>
        <c:lblAlgn val="ctr"/>
        <c:lblOffset val="100"/>
        <c:noMultiLvlLbl val="0"/>
      </c:catAx>
      <c:valAx>
        <c:axId val="-100664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0665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383915047556181"/>
          <c:y val="0.29214122920017377"/>
          <c:w val="0.19678856248738139"/>
          <c:h val="0.1051409228052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MUIB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8.349049182203723E-2"/>
          <c:y val="7.2705314009661834E-2"/>
          <c:w val="0.88017889964026974"/>
          <c:h val="0.776802507174525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MUIB!$E$41:$E$64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93-4F6E-86C9-FB8AD12DCBD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MUIB!$F$41:$F$64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93-4F6E-86C9-FB8AD12DCBDC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MUIB!$G$41:$G$64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93-4F6E-86C9-FB8AD12DCBDC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MUIB!$H$41:$H$64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93-4F6E-86C9-FB8AD12DCBDC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MUIB!$I$41:$I$64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B93-4F6E-86C9-FB8AD12DCBDC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MUIB!$J$41:$J$64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B93-4F6E-86C9-FB8AD12DCBDC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MUIB!$K$41:$K$64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B93-4F6E-86C9-FB8AD12DCBDC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MUIB!$L$41:$L$64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B93-4F6E-86C9-FB8AD12DCBDC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MUIB!$M$41:$M$64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B93-4F6E-86C9-FB8AD12DCBDC}"/>
            </c:ext>
          </c:extLst>
        </c:ser>
        <c:ser>
          <c:idx val="9"/>
          <c:order val="9"/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MUIB!$N$41:$N$64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B93-4F6E-86C9-FB8AD12DCBDC}"/>
            </c:ext>
          </c:extLst>
        </c:ser>
        <c:ser>
          <c:idx val="10"/>
          <c:order val="10"/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MUIB!$O$41:$O$64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B93-4F6E-86C9-FB8AD12DCBDC}"/>
            </c:ext>
          </c:extLst>
        </c:ser>
        <c:ser>
          <c:idx val="11"/>
          <c:order val="11"/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MUIB!$P$41:$P$64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B93-4F6E-86C9-FB8AD12DCBDC}"/>
            </c:ext>
          </c:extLst>
        </c:ser>
        <c:ser>
          <c:idx val="12"/>
          <c:order val="12"/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MUIB!$Q$41:$Q$64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B93-4F6E-86C9-FB8AD12DCBDC}"/>
            </c:ext>
          </c:extLst>
        </c:ser>
        <c:ser>
          <c:idx val="13"/>
          <c:order val="13"/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MUIB!$R$41:$R$64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BB93-4F6E-86C9-FB8AD12DCBDC}"/>
            </c:ext>
          </c:extLst>
        </c:ser>
        <c:ser>
          <c:idx val="14"/>
          <c:order val="14"/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MUIB!$S$41:$S$64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B93-4F6E-86C9-FB8AD12DCBDC}"/>
            </c:ext>
          </c:extLst>
        </c:ser>
        <c:ser>
          <c:idx val="15"/>
          <c:order val="15"/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MUIB!$T$41:$T$64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BB93-4F6E-86C9-FB8AD12DCBDC}"/>
            </c:ext>
          </c:extLst>
        </c:ser>
        <c:ser>
          <c:idx val="18"/>
          <c:order val="18"/>
          <c:tx>
            <c:v>Contenidos evaluables</c:v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MUIB!$W$41:$W$64</c:f>
              <c:numCache>
                <c:formatCode>0.00%</c:formatCode>
                <c:ptCount val="24"/>
                <c:pt idx="0">
                  <c:v>3.3333333333333333E-2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0.2</c:v>
                </c:pt>
                <c:pt idx="4">
                  <c:v>0.13333333333333333</c:v>
                </c:pt>
                <c:pt idx="5">
                  <c:v>3.3333333333333333E-2</c:v>
                </c:pt>
                <c:pt idx="6">
                  <c:v>0.3</c:v>
                </c:pt>
                <c:pt idx="7">
                  <c:v>3.3333333333333333E-2</c:v>
                </c:pt>
                <c:pt idx="8">
                  <c:v>0.13333333333333333</c:v>
                </c:pt>
                <c:pt idx="9">
                  <c:v>3.3333333333333333E-2</c:v>
                </c:pt>
                <c:pt idx="10">
                  <c:v>3.3333333333333333E-2</c:v>
                </c:pt>
                <c:pt idx="11">
                  <c:v>3.3333333333333333E-2</c:v>
                </c:pt>
                <c:pt idx="13">
                  <c:v>0.26666666666666666</c:v>
                </c:pt>
                <c:pt idx="14">
                  <c:v>3.3333333333333333E-2</c:v>
                </c:pt>
                <c:pt idx="15">
                  <c:v>6.6666666666666666E-2</c:v>
                </c:pt>
                <c:pt idx="16">
                  <c:v>6.6666666666666666E-2</c:v>
                </c:pt>
                <c:pt idx="17">
                  <c:v>0.8</c:v>
                </c:pt>
                <c:pt idx="18">
                  <c:v>6.6666666666666666E-2</c:v>
                </c:pt>
                <c:pt idx="19">
                  <c:v>0.13333333333333333</c:v>
                </c:pt>
                <c:pt idx="20">
                  <c:v>3.3333333333333333E-2</c:v>
                </c:pt>
                <c:pt idx="21">
                  <c:v>3.3333333333333333E-2</c:v>
                </c:pt>
                <c:pt idx="22">
                  <c:v>3.3333333333333333E-2</c:v>
                </c:pt>
                <c:pt idx="23">
                  <c:v>3.3333333333333333E-2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BB93-4F6E-86C9-FB8AD12DCBDC}"/>
            </c:ext>
          </c:extLst>
        </c:ser>
        <c:ser>
          <c:idx val="19"/>
          <c:order val="19"/>
          <c:tx>
            <c:v>Actividades diversas</c:v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MUIB!$D$41:$D$64</c:f>
              <c:strCache>
                <c:ptCount val="24"/>
                <c:pt idx="0">
                  <c:v>3.1</c:v>
                </c:pt>
                <c:pt idx="1">
                  <c:v>3.3</c:v>
                </c:pt>
                <c:pt idx="2">
                  <c:v>3.4</c:v>
                </c:pt>
                <c:pt idx="3">
                  <c:v>3.6</c:v>
                </c:pt>
                <c:pt idx="4">
                  <c:v>3.9</c:v>
                </c:pt>
                <c:pt idx="5">
                  <c:v>3.b</c:v>
                </c:pt>
                <c:pt idx="6">
                  <c:v>3.d</c:v>
                </c:pt>
                <c:pt idx="7">
                  <c:v>4.3</c:v>
                </c:pt>
                <c:pt idx="8">
                  <c:v>4.4</c:v>
                </c:pt>
                <c:pt idx="9">
                  <c:v>4.a</c:v>
                </c:pt>
                <c:pt idx="10">
                  <c:v>5.b</c:v>
                </c:pt>
                <c:pt idx="11">
                  <c:v>7.3</c:v>
                </c:pt>
                <c:pt idx="12">
                  <c:v>7.a</c:v>
                </c:pt>
                <c:pt idx="13">
                  <c:v>8.2</c:v>
                </c:pt>
                <c:pt idx="14">
                  <c:v>8.8</c:v>
                </c:pt>
                <c:pt idx="15">
                  <c:v>9.1</c:v>
                </c:pt>
                <c:pt idx="16">
                  <c:v>9.4</c:v>
                </c:pt>
                <c:pt idx="17">
                  <c:v>9.5</c:v>
                </c:pt>
                <c:pt idx="18">
                  <c:v>9.b</c:v>
                </c:pt>
                <c:pt idx="19">
                  <c:v>9.c</c:v>
                </c:pt>
                <c:pt idx="20">
                  <c:v>12.5</c:v>
                </c:pt>
                <c:pt idx="21">
                  <c:v>12.6</c:v>
                </c:pt>
                <c:pt idx="22">
                  <c:v>14.1</c:v>
                </c:pt>
                <c:pt idx="23">
                  <c:v>17.8</c:v>
                </c:pt>
              </c:strCache>
            </c:strRef>
          </c:cat>
          <c:val>
            <c:numRef>
              <c:f>MUIB!$X$41:$X$64</c:f>
              <c:numCache>
                <c:formatCode>0.00%</c:formatCode>
                <c:ptCount val="24"/>
                <c:pt idx="1">
                  <c:v>0.16666666666666666</c:v>
                </c:pt>
                <c:pt idx="2">
                  <c:v>0.13333333333333333</c:v>
                </c:pt>
                <c:pt idx="3">
                  <c:v>6.6666666666666666E-2</c:v>
                </c:pt>
                <c:pt idx="4">
                  <c:v>0.13333333333333333</c:v>
                </c:pt>
                <c:pt idx="6">
                  <c:v>0.26666666666666666</c:v>
                </c:pt>
                <c:pt idx="7">
                  <c:v>3.3333333333333333E-2</c:v>
                </c:pt>
                <c:pt idx="8">
                  <c:v>0.13333333333333333</c:v>
                </c:pt>
                <c:pt idx="10">
                  <c:v>3.3333333333333333E-2</c:v>
                </c:pt>
                <c:pt idx="12">
                  <c:v>3.3333333333333333E-2</c:v>
                </c:pt>
                <c:pt idx="13">
                  <c:v>6.6666666666666666E-2</c:v>
                </c:pt>
                <c:pt idx="14">
                  <c:v>3.3333333333333333E-2</c:v>
                </c:pt>
                <c:pt idx="16">
                  <c:v>6.6666666666666666E-2</c:v>
                </c:pt>
                <c:pt idx="17">
                  <c:v>0.46666666666666667</c:v>
                </c:pt>
                <c:pt idx="18">
                  <c:v>3.3333333333333333E-2</c:v>
                </c:pt>
                <c:pt idx="19">
                  <c:v>6.6666666666666666E-2</c:v>
                </c:pt>
                <c:pt idx="21">
                  <c:v>3.3333333333333333E-2</c:v>
                </c:pt>
                <c:pt idx="22">
                  <c:v>3.3333333333333333E-2</c:v>
                </c:pt>
                <c:pt idx="23">
                  <c:v>3.3333333333333333E-2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BB93-4F6E-86C9-FB8AD12DC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06655872"/>
        <c:axId val="-1006636832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6"/>
                <c:order val="16"/>
                <c:tx>
                  <c:v>Contenidos evaluables</c:v>
                </c:tx>
                <c:spPr>
                  <a:solidFill>
                    <a:schemeClr val="accent5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MUIB!$D$41:$D$64</c15:sqref>
                        </c15:formulaRef>
                      </c:ext>
                    </c:extLst>
                    <c:strCache>
                      <c:ptCount val="24"/>
                      <c:pt idx="0">
                        <c:v>3.1</c:v>
                      </c:pt>
                      <c:pt idx="1">
                        <c:v>3.3</c:v>
                      </c:pt>
                      <c:pt idx="2">
                        <c:v>3.4</c:v>
                      </c:pt>
                      <c:pt idx="3">
                        <c:v>3.6</c:v>
                      </c:pt>
                      <c:pt idx="4">
                        <c:v>3.9</c:v>
                      </c:pt>
                      <c:pt idx="5">
                        <c:v>3.b</c:v>
                      </c:pt>
                      <c:pt idx="6">
                        <c:v>3.d</c:v>
                      </c:pt>
                      <c:pt idx="7">
                        <c:v>4.3</c:v>
                      </c:pt>
                      <c:pt idx="8">
                        <c:v>4.4</c:v>
                      </c:pt>
                      <c:pt idx="9">
                        <c:v>4.a</c:v>
                      </c:pt>
                      <c:pt idx="10">
                        <c:v>5.b</c:v>
                      </c:pt>
                      <c:pt idx="11">
                        <c:v>7.3</c:v>
                      </c:pt>
                      <c:pt idx="12">
                        <c:v>7.a</c:v>
                      </c:pt>
                      <c:pt idx="13">
                        <c:v>8.2</c:v>
                      </c:pt>
                      <c:pt idx="14">
                        <c:v>8.8</c:v>
                      </c:pt>
                      <c:pt idx="15">
                        <c:v>9.1</c:v>
                      </c:pt>
                      <c:pt idx="16">
                        <c:v>9.4</c:v>
                      </c:pt>
                      <c:pt idx="17">
                        <c:v>9.5</c:v>
                      </c:pt>
                      <c:pt idx="18">
                        <c:v>9.b</c:v>
                      </c:pt>
                      <c:pt idx="19">
                        <c:v>9.c</c:v>
                      </c:pt>
                      <c:pt idx="20">
                        <c:v>12.5</c:v>
                      </c:pt>
                      <c:pt idx="21">
                        <c:v>12.6</c:v>
                      </c:pt>
                      <c:pt idx="22">
                        <c:v>14.1</c:v>
                      </c:pt>
                      <c:pt idx="23">
                        <c:v>17.8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MUIB!$U$41:$U$64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12-BB93-4F6E-86C9-FB8AD12DCBDC}"/>
                  </c:ext>
                </c:extLst>
              </c15:ser>
            </c15:filteredBarSeries>
            <c15:filteredBarSeries>
              <c15:ser>
                <c:idx val="17"/>
                <c:order val="17"/>
                <c:spPr>
                  <a:solidFill>
                    <a:schemeClr val="accent6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MUIB!$D$41:$D$64</c15:sqref>
                        </c15:formulaRef>
                      </c:ext>
                    </c:extLst>
                    <c:strCache>
                      <c:ptCount val="24"/>
                      <c:pt idx="0">
                        <c:v>3.1</c:v>
                      </c:pt>
                      <c:pt idx="1">
                        <c:v>3.3</c:v>
                      </c:pt>
                      <c:pt idx="2">
                        <c:v>3.4</c:v>
                      </c:pt>
                      <c:pt idx="3">
                        <c:v>3.6</c:v>
                      </c:pt>
                      <c:pt idx="4">
                        <c:v>3.9</c:v>
                      </c:pt>
                      <c:pt idx="5">
                        <c:v>3.b</c:v>
                      </c:pt>
                      <c:pt idx="6">
                        <c:v>3.d</c:v>
                      </c:pt>
                      <c:pt idx="7">
                        <c:v>4.3</c:v>
                      </c:pt>
                      <c:pt idx="8">
                        <c:v>4.4</c:v>
                      </c:pt>
                      <c:pt idx="9">
                        <c:v>4.a</c:v>
                      </c:pt>
                      <c:pt idx="10">
                        <c:v>5.b</c:v>
                      </c:pt>
                      <c:pt idx="11">
                        <c:v>7.3</c:v>
                      </c:pt>
                      <c:pt idx="12">
                        <c:v>7.a</c:v>
                      </c:pt>
                      <c:pt idx="13">
                        <c:v>8.2</c:v>
                      </c:pt>
                      <c:pt idx="14">
                        <c:v>8.8</c:v>
                      </c:pt>
                      <c:pt idx="15">
                        <c:v>9.1</c:v>
                      </c:pt>
                      <c:pt idx="16">
                        <c:v>9.4</c:v>
                      </c:pt>
                      <c:pt idx="17">
                        <c:v>9.5</c:v>
                      </c:pt>
                      <c:pt idx="18">
                        <c:v>9.b</c:v>
                      </c:pt>
                      <c:pt idx="19">
                        <c:v>9.c</c:v>
                      </c:pt>
                      <c:pt idx="20">
                        <c:v>12.5</c:v>
                      </c:pt>
                      <c:pt idx="21">
                        <c:v>12.6</c:v>
                      </c:pt>
                      <c:pt idx="22">
                        <c:v>14.1</c:v>
                      </c:pt>
                      <c:pt idx="23">
                        <c:v>17.8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MUIB!$V$41:$V$64</c15:sqref>
                        </c15:formulaRef>
                      </c:ext>
                    </c:extLst>
                    <c:numCache>
                      <c:formatCode>General</c:formatCode>
                      <c:ptCount val="24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13-BB93-4F6E-86C9-FB8AD12DCBDC}"/>
                  </c:ext>
                </c:extLst>
              </c15:ser>
            </c15:filteredBarSeries>
          </c:ext>
        </c:extLst>
      </c:barChart>
      <c:catAx>
        <c:axId val="-100665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06636832"/>
        <c:crosses val="autoZero"/>
        <c:auto val="1"/>
        <c:lblAlgn val="ctr"/>
        <c:lblOffset val="100"/>
        <c:noMultiLvlLbl val="0"/>
      </c:catAx>
      <c:valAx>
        <c:axId val="-100663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006655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usuario</cp:lastModifiedBy>
  <cp:revision>10</cp:revision>
  <dcterms:created xsi:type="dcterms:W3CDTF">2022-02-24T08:58:00Z</dcterms:created>
  <dcterms:modified xsi:type="dcterms:W3CDTF">2022-02-24T14:24:00Z</dcterms:modified>
</cp:coreProperties>
</file>