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6FF" w:rsidRDefault="00EC56FF" w:rsidP="00EC56FF">
      <w:pPr>
        <w:spacing w:before="100" w:beforeAutospacing="1" w:after="100" w:afterAutospacing="1" w:line="360" w:lineRule="auto"/>
        <w:jc w:val="right"/>
        <w:rPr>
          <w:rFonts w:asciiTheme="majorHAnsi" w:hAnsiTheme="majorHAnsi"/>
          <w:b/>
        </w:rPr>
      </w:pPr>
      <w:r>
        <w:rPr>
          <w:noProof/>
          <w:sz w:val="20"/>
          <w:szCs w:val="20"/>
          <w:lang w:val="en-GB" w:eastAsia="en-GB"/>
        </w:rPr>
        <mc:AlternateContent>
          <mc:Choice Requires="wps">
            <w:drawing>
              <wp:anchor distT="0" distB="0" distL="114300" distR="114300" simplePos="0" relativeHeight="251659264" behindDoc="0" locked="0" layoutInCell="1" allowOverlap="1" wp14:anchorId="42580FE9" wp14:editId="476731B7">
                <wp:simplePos x="0" y="0"/>
                <wp:positionH relativeFrom="column">
                  <wp:posOffset>103159</wp:posOffset>
                </wp:positionH>
                <wp:positionV relativeFrom="paragraph">
                  <wp:posOffset>367665</wp:posOffset>
                </wp:positionV>
                <wp:extent cx="5292725" cy="1847850"/>
                <wp:effectExtent l="0" t="0" r="3175"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1847850"/>
                        </a:xfrm>
                        <a:prstGeom prst="rect">
                          <a:avLst/>
                        </a:prstGeom>
                        <a:solidFill>
                          <a:srgbClr val="FFFFFF"/>
                        </a:solidFill>
                        <a:ln w="9525">
                          <a:noFill/>
                          <a:miter lim="800000"/>
                          <a:headEnd/>
                          <a:tailEnd/>
                        </a:ln>
                      </wps:spPr>
                      <wps:txbx>
                        <w:txbxContent>
                          <w:p w:rsidR="00EC56FF" w:rsidRPr="00137162" w:rsidRDefault="00EC56FF" w:rsidP="00EC56FF">
                            <w:pPr>
                              <w:spacing w:before="100" w:beforeAutospacing="1" w:after="100" w:afterAutospacing="1"/>
                              <w:jc w:val="center"/>
                              <w:rPr>
                                <w:rFonts w:asciiTheme="majorHAnsi" w:hAnsiTheme="majorHAnsi" w:cs="Aharoni"/>
                                <w:b/>
                                <w:sz w:val="58"/>
                              </w:rPr>
                            </w:pPr>
                            <w:r>
                              <w:rPr>
                                <w:rFonts w:asciiTheme="majorHAnsi" w:hAnsiTheme="majorHAnsi" w:cs="Aharoni"/>
                                <w:b/>
                                <w:sz w:val="58"/>
                              </w:rPr>
                              <w:t>PROPUESTA DE ACTUACIÓN CONTRA LA PRECARIEDAD EN LA INVESTIGACIÓN.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80FE9" id="_x0000_t202" coordsize="21600,21600" o:spt="202" path="m,l,21600r21600,l21600,xe">
                <v:stroke joinstyle="miter"/>
                <v:path gradientshapeok="t" o:connecttype="rect"/>
              </v:shapetype>
              <v:shape id="Cuadro de texto 307" o:spid="_x0000_s1026" type="#_x0000_t202" style="position:absolute;left:0;text-align:left;margin-left:8.1pt;margin-top:28.95pt;width:416.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" stroked="f">
                <v:textbox>
                  <w:txbxContent>
                    <w:p w:rsidR="00EC56FF" w:rsidRPr="00137162" w:rsidRDefault="00EC56FF" w:rsidP="00EC56FF">
                      <w:pPr>
                        <w:spacing w:before="100" w:beforeAutospacing="1" w:after="100" w:afterAutospacing="1"/>
                        <w:jc w:val="center"/>
                        <w:rPr>
                          <w:rFonts w:asciiTheme="majorHAnsi" w:hAnsiTheme="majorHAnsi" w:cs="Aharoni"/>
                          <w:b/>
                          <w:sz w:val="58"/>
                        </w:rPr>
                      </w:pPr>
                      <w:r>
                        <w:rPr>
                          <w:rFonts w:asciiTheme="majorHAnsi" w:hAnsiTheme="majorHAnsi" w:cs="Aharoni"/>
                          <w:b/>
                          <w:sz w:val="58"/>
                        </w:rPr>
                        <w:t>PROPUESTA DE ACTUACIÓN CONTRA LA PRECARIEDAD EN LA INVESTIGACIÓN.</w:t>
                      </w:r>
                    </w:p>
                  </w:txbxContent>
                </v:textbox>
              </v:shape>
            </w:pict>
          </mc:Fallback>
        </mc:AlternateContent>
      </w:r>
    </w:p>
    <w:p w:rsidR="00000351" w:rsidRPr="00CC4D51" w:rsidRDefault="00000351" w:rsidP="000E3EB7">
      <w:pPr>
        <w:pStyle w:val="Textoindependiente"/>
        <w:kinsoku w:val="0"/>
        <w:overflowPunct w:val="0"/>
        <w:spacing w:before="100" w:beforeAutospacing="1" w:after="100" w:afterAutospacing="1" w:line="276" w:lineRule="auto"/>
        <w:ind w:left="1701" w:right="1410" w:firstLine="567"/>
        <w:rPr>
          <w:rFonts w:ascii="Times New Roman" w:hAnsi="Times New Roman" w:cs="Times New Roman"/>
          <w:sz w:val="20"/>
          <w:szCs w:val="20"/>
        </w:rPr>
      </w:pPr>
    </w:p>
    <w:p w:rsidR="00000351" w:rsidRPr="00CC4D51" w:rsidRDefault="00000351" w:rsidP="000E3EB7">
      <w:pPr>
        <w:pStyle w:val="Textoindependiente"/>
        <w:kinsoku w:val="0"/>
        <w:overflowPunct w:val="0"/>
        <w:spacing w:before="100" w:beforeAutospacing="1" w:after="100" w:afterAutospacing="1" w:line="276" w:lineRule="auto"/>
        <w:ind w:left="1701" w:right="1410" w:firstLine="567"/>
        <w:rPr>
          <w:rFonts w:ascii="Times New Roman" w:hAnsi="Times New Roman" w:cs="Times New Roman"/>
          <w:sz w:val="20"/>
          <w:szCs w:val="20"/>
        </w:rPr>
      </w:pPr>
    </w:p>
    <w:p w:rsidR="00000351" w:rsidRPr="00CC4D51" w:rsidRDefault="00000351" w:rsidP="000E3EB7">
      <w:pPr>
        <w:pStyle w:val="Textoindependiente"/>
        <w:kinsoku w:val="0"/>
        <w:overflowPunct w:val="0"/>
        <w:spacing w:before="100" w:beforeAutospacing="1" w:after="100" w:afterAutospacing="1" w:line="276" w:lineRule="auto"/>
        <w:ind w:left="1701" w:right="1410" w:firstLine="567"/>
        <w:rPr>
          <w:rFonts w:ascii="Times New Roman" w:hAnsi="Times New Roman" w:cs="Times New Roman"/>
          <w:sz w:val="20"/>
          <w:szCs w:val="20"/>
        </w:rPr>
      </w:pPr>
    </w:p>
    <w:p w:rsidR="00000351" w:rsidRPr="00CC4D51" w:rsidRDefault="00000351" w:rsidP="000E3EB7">
      <w:pPr>
        <w:pStyle w:val="Textoindependiente"/>
        <w:kinsoku w:val="0"/>
        <w:overflowPunct w:val="0"/>
        <w:spacing w:before="100" w:beforeAutospacing="1" w:after="100" w:afterAutospacing="1" w:line="276" w:lineRule="auto"/>
        <w:ind w:left="1701" w:right="1410" w:firstLine="567"/>
        <w:rPr>
          <w:rFonts w:ascii="Times New Roman" w:hAnsi="Times New Roman" w:cs="Times New Roman"/>
          <w:sz w:val="20"/>
          <w:szCs w:val="20"/>
        </w:rPr>
      </w:pPr>
    </w:p>
    <w:p w:rsidR="00000351" w:rsidRPr="00CC4D51" w:rsidRDefault="00000351" w:rsidP="000E3EB7">
      <w:pPr>
        <w:pStyle w:val="Textoindependiente"/>
        <w:kinsoku w:val="0"/>
        <w:overflowPunct w:val="0"/>
        <w:spacing w:before="100" w:beforeAutospacing="1" w:after="100" w:afterAutospacing="1" w:line="276" w:lineRule="auto"/>
        <w:ind w:left="1701" w:right="1410" w:firstLine="567"/>
        <w:rPr>
          <w:rFonts w:ascii="Times New Roman" w:hAnsi="Times New Roman" w:cs="Times New Roman"/>
          <w:sz w:val="20"/>
          <w:szCs w:val="20"/>
        </w:rPr>
      </w:pPr>
    </w:p>
    <w:p w:rsidR="00000351" w:rsidRPr="00CC4D51" w:rsidRDefault="00000351" w:rsidP="000E3EB7">
      <w:pPr>
        <w:pStyle w:val="Textoindependiente"/>
        <w:kinsoku w:val="0"/>
        <w:overflowPunct w:val="0"/>
        <w:spacing w:before="100" w:beforeAutospacing="1" w:after="100" w:afterAutospacing="1" w:line="276" w:lineRule="auto"/>
        <w:ind w:left="1701" w:right="1410" w:firstLine="567"/>
        <w:rPr>
          <w:rFonts w:ascii="Times New Roman" w:hAnsi="Times New Roman" w:cs="Times New Roman"/>
          <w:sz w:val="20"/>
          <w:szCs w:val="20"/>
        </w:rPr>
      </w:pPr>
    </w:p>
    <w:p w:rsidR="00000351" w:rsidRPr="00CC4D51" w:rsidRDefault="00000351" w:rsidP="000E3EB7">
      <w:pPr>
        <w:pStyle w:val="Textoindependiente"/>
        <w:kinsoku w:val="0"/>
        <w:overflowPunct w:val="0"/>
        <w:spacing w:before="100" w:beforeAutospacing="1" w:after="100" w:afterAutospacing="1" w:line="276" w:lineRule="auto"/>
        <w:ind w:left="1701" w:right="1410" w:firstLine="567"/>
        <w:rPr>
          <w:rFonts w:ascii="Times New Roman" w:hAnsi="Times New Roman" w:cs="Times New Roman"/>
          <w:sz w:val="20"/>
          <w:szCs w:val="20"/>
        </w:rPr>
      </w:pPr>
    </w:p>
    <w:p w:rsidR="00000351" w:rsidRPr="00CC4D51" w:rsidRDefault="00000351" w:rsidP="000E3EB7">
      <w:pPr>
        <w:pStyle w:val="Textoindependiente"/>
        <w:kinsoku w:val="0"/>
        <w:overflowPunct w:val="0"/>
        <w:spacing w:before="100" w:beforeAutospacing="1" w:after="100" w:afterAutospacing="1" w:line="276" w:lineRule="auto"/>
        <w:ind w:left="1701" w:right="1410" w:firstLine="567"/>
        <w:rPr>
          <w:rFonts w:ascii="Times New Roman" w:hAnsi="Times New Roman" w:cs="Times New Roman"/>
          <w:sz w:val="20"/>
          <w:szCs w:val="20"/>
        </w:rPr>
      </w:pPr>
    </w:p>
    <w:p w:rsidR="00000351" w:rsidRDefault="00000351" w:rsidP="000E3EB7">
      <w:pPr>
        <w:pStyle w:val="Textoindependiente"/>
        <w:kinsoku w:val="0"/>
        <w:overflowPunct w:val="0"/>
        <w:spacing w:before="100" w:beforeAutospacing="1" w:after="100" w:afterAutospacing="1" w:line="276" w:lineRule="auto"/>
        <w:ind w:left="1701" w:right="1410" w:firstLine="567"/>
        <w:rPr>
          <w:rFonts w:ascii="Times New Roman" w:hAnsi="Times New Roman" w:cs="Times New Roman"/>
          <w:sz w:val="20"/>
          <w:szCs w:val="20"/>
        </w:rPr>
      </w:pPr>
    </w:p>
    <w:p w:rsidR="00EC56FF" w:rsidRDefault="00EC56FF" w:rsidP="000E3EB7">
      <w:pPr>
        <w:pStyle w:val="Textoindependiente"/>
        <w:kinsoku w:val="0"/>
        <w:overflowPunct w:val="0"/>
        <w:spacing w:before="100" w:beforeAutospacing="1" w:after="100" w:afterAutospacing="1" w:line="276" w:lineRule="auto"/>
        <w:ind w:left="1701" w:right="1410" w:firstLine="567"/>
        <w:rPr>
          <w:rFonts w:ascii="Times New Roman" w:hAnsi="Times New Roman" w:cs="Times New Roman"/>
          <w:sz w:val="20"/>
          <w:szCs w:val="20"/>
        </w:rPr>
      </w:pPr>
    </w:p>
    <w:p w:rsidR="008733EE" w:rsidRDefault="008733EE" w:rsidP="000E3EB7">
      <w:pPr>
        <w:pStyle w:val="Textoindependiente"/>
        <w:kinsoku w:val="0"/>
        <w:overflowPunct w:val="0"/>
        <w:spacing w:before="100" w:beforeAutospacing="1" w:after="100" w:afterAutospacing="1" w:line="276" w:lineRule="auto"/>
        <w:ind w:left="1701" w:right="1410" w:firstLine="567"/>
        <w:rPr>
          <w:rFonts w:ascii="Times New Roman" w:hAnsi="Times New Roman" w:cs="Times New Roman"/>
          <w:sz w:val="20"/>
          <w:szCs w:val="20"/>
        </w:rPr>
      </w:pPr>
    </w:p>
    <w:p w:rsidR="008733EE" w:rsidRDefault="008733EE" w:rsidP="000E3EB7">
      <w:pPr>
        <w:pStyle w:val="Textoindependiente"/>
        <w:kinsoku w:val="0"/>
        <w:overflowPunct w:val="0"/>
        <w:spacing w:before="100" w:beforeAutospacing="1" w:after="100" w:afterAutospacing="1" w:line="276" w:lineRule="auto"/>
        <w:ind w:left="1701" w:right="1410" w:firstLine="567"/>
        <w:rPr>
          <w:rFonts w:ascii="Times New Roman" w:hAnsi="Times New Roman" w:cs="Times New Roman"/>
          <w:sz w:val="20"/>
          <w:szCs w:val="20"/>
        </w:rPr>
      </w:pPr>
    </w:p>
    <w:p w:rsidR="008733EE" w:rsidRDefault="008733EE" w:rsidP="000E3EB7">
      <w:pPr>
        <w:pStyle w:val="Textoindependiente"/>
        <w:kinsoku w:val="0"/>
        <w:overflowPunct w:val="0"/>
        <w:spacing w:before="100" w:beforeAutospacing="1" w:after="100" w:afterAutospacing="1" w:line="276" w:lineRule="auto"/>
        <w:ind w:left="1701" w:right="1410" w:firstLine="567"/>
        <w:rPr>
          <w:rFonts w:ascii="Times New Roman" w:hAnsi="Times New Roman" w:cs="Times New Roman"/>
          <w:sz w:val="20"/>
          <w:szCs w:val="20"/>
        </w:rPr>
      </w:pPr>
    </w:p>
    <w:p w:rsidR="00EC56FF" w:rsidRDefault="00EC56FF" w:rsidP="00EC56FF">
      <w:pPr>
        <w:pStyle w:val="Textoindependiente"/>
        <w:kinsoku w:val="0"/>
        <w:overflowPunct w:val="0"/>
        <w:spacing w:before="100" w:beforeAutospacing="1" w:after="100" w:afterAutospacing="1" w:line="276" w:lineRule="auto"/>
        <w:ind w:left="5193" w:right="1410" w:firstLine="567"/>
        <w:rPr>
          <w:rFonts w:ascii="Times New Roman" w:hAnsi="Times New Roman" w:cs="Times New Roman"/>
          <w:sz w:val="20"/>
          <w:szCs w:val="20"/>
        </w:rPr>
      </w:pPr>
      <w:r>
        <w:rPr>
          <w:rFonts w:asciiTheme="majorHAnsi" w:hAnsiTheme="majorHAnsi"/>
          <w:b/>
          <w:noProof/>
          <w:lang w:val="en-GB" w:eastAsia="en-GB"/>
        </w:rPr>
        <mc:AlternateContent>
          <mc:Choice Requires="wps">
            <w:drawing>
              <wp:anchor distT="0" distB="0" distL="114300" distR="114300" simplePos="0" relativeHeight="251658240" behindDoc="0" locked="0" layoutInCell="1" allowOverlap="1" wp14:anchorId="0ED3EA0B" wp14:editId="72C65566">
                <wp:simplePos x="0" y="0"/>
                <wp:positionH relativeFrom="column">
                  <wp:posOffset>-272415</wp:posOffset>
                </wp:positionH>
                <wp:positionV relativeFrom="paragraph">
                  <wp:posOffset>360218</wp:posOffset>
                </wp:positionV>
                <wp:extent cx="3924300" cy="283908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83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6FF" w:rsidRPr="00404728" w:rsidRDefault="00EC56FF" w:rsidP="00EC56FF">
                            <w:pPr>
                              <w:spacing w:before="100" w:beforeAutospacing="1" w:after="100" w:afterAutospacing="1"/>
                              <w:rPr>
                                <w:rFonts w:asciiTheme="majorHAnsi" w:hAnsiTheme="majorHAnsi" w:cs="Aharoni"/>
                                <w:b/>
                                <w:sz w:val="36"/>
                              </w:rPr>
                            </w:pPr>
                            <w:r w:rsidRPr="00404728">
                              <w:rPr>
                                <w:rFonts w:asciiTheme="majorHAnsi" w:hAnsiTheme="majorHAnsi" w:cs="Aharoni"/>
                                <w:b/>
                                <w:sz w:val="36"/>
                              </w:rPr>
                              <w:t>Plataforma por la Dignidad en la Investigación</w:t>
                            </w:r>
                          </w:p>
                          <w:p w:rsidR="00EC56FF" w:rsidRDefault="00EC56FF" w:rsidP="00EC56FF">
                            <w:pPr>
                              <w:spacing w:before="480" w:after="100" w:afterAutospacing="1"/>
                              <w:rPr>
                                <w:rFonts w:asciiTheme="majorHAnsi" w:hAnsiTheme="majorHAnsi" w:cs="Aharoni"/>
                                <w:b/>
                                <w:sz w:val="36"/>
                              </w:rPr>
                            </w:pPr>
                          </w:p>
                          <w:p w:rsidR="00EC56FF" w:rsidRDefault="00EC56FF" w:rsidP="00EC56FF">
                            <w:pPr>
                              <w:spacing w:before="480" w:after="100" w:afterAutospacing="1"/>
                              <w:rPr>
                                <w:rFonts w:asciiTheme="majorHAnsi" w:hAnsiTheme="majorHAnsi" w:cs="Aharoni"/>
                                <w:b/>
                                <w:sz w:val="36"/>
                              </w:rPr>
                            </w:pPr>
                          </w:p>
                          <w:p w:rsidR="00EC56FF" w:rsidRPr="007B035A" w:rsidRDefault="00290B45" w:rsidP="00EC56FF">
                            <w:pPr>
                              <w:spacing w:before="480" w:after="100" w:afterAutospacing="1"/>
                              <w:rPr>
                                <w:rFonts w:asciiTheme="majorHAnsi" w:hAnsiTheme="majorHAnsi" w:cs="Aharoni"/>
                                <w:b/>
                                <w:sz w:val="36"/>
                              </w:rPr>
                            </w:pPr>
                            <w:r>
                              <w:rPr>
                                <w:rFonts w:asciiTheme="majorHAnsi" w:hAnsiTheme="majorHAnsi" w:cs="Aharoni"/>
                                <w:b/>
                                <w:sz w:val="36"/>
                              </w:rPr>
                              <w:t>2</w:t>
                            </w:r>
                            <w:r w:rsidR="00EC56FF" w:rsidRPr="007B035A">
                              <w:rPr>
                                <w:rFonts w:asciiTheme="majorHAnsi" w:hAnsiTheme="majorHAnsi" w:cs="Aharoni"/>
                                <w:b/>
                                <w:sz w:val="36"/>
                              </w:rPr>
                              <w:t xml:space="preserve">1 </w:t>
                            </w:r>
                            <w:proofErr w:type="gramStart"/>
                            <w:r>
                              <w:rPr>
                                <w:rFonts w:asciiTheme="majorHAnsi" w:hAnsiTheme="majorHAnsi" w:cs="Aharoni"/>
                                <w:b/>
                                <w:sz w:val="36"/>
                              </w:rPr>
                              <w:t>Febrero</w:t>
                            </w:r>
                            <w:proofErr w:type="gramEnd"/>
                            <w:r>
                              <w:rPr>
                                <w:rFonts w:asciiTheme="majorHAnsi" w:hAnsiTheme="majorHAnsi" w:cs="Aharoni"/>
                                <w:b/>
                                <w:sz w:val="36"/>
                              </w:rPr>
                              <w:t xml:space="preserve"> 20</w:t>
                            </w:r>
                            <w:r>
                              <w:rPr>
                                <w:rFonts w:asciiTheme="majorHAnsi" w:hAnsiTheme="majorHAnsi" w:cs="Aharoni"/>
                                <w:b/>
                                <w:sz w:val="36"/>
                              </w:rPr>
                              <w:t>20</w:t>
                            </w:r>
                          </w:p>
                          <w:p w:rsidR="00EC56FF" w:rsidRDefault="00EC56FF" w:rsidP="00EC56F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D3EA0B" id="Cuadro de texto 2" o:spid="_x0000_s1027" type="#_x0000_t202" style="position:absolute;left:0;text-align:left;margin-left:-21.45pt;margin-top:28.35pt;width:309pt;height:223.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" stroked="f">
                <v:textbox style="mso-fit-shape-to-text:t">
                  <w:txbxContent>
                    <w:p w:rsidR="00EC56FF" w:rsidRPr="00404728" w:rsidRDefault="00EC56FF" w:rsidP="00EC56FF">
                      <w:pPr>
                        <w:spacing w:before="100" w:beforeAutospacing="1" w:after="100" w:afterAutospacing="1"/>
                        <w:rPr>
                          <w:rFonts w:asciiTheme="majorHAnsi" w:hAnsiTheme="majorHAnsi" w:cs="Aharoni"/>
                          <w:b/>
                          <w:sz w:val="36"/>
                        </w:rPr>
                      </w:pPr>
                      <w:r w:rsidRPr="00404728">
                        <w:rPr>
                          <w:rFonts w:asciiTheme="majorHAnsi" w:hAnsiTheme="majorHAnsi" w:cs="Aharoni"/>
                          <w:b/>
                          <w:sz w:val="36"/>
                        </w:rPr>
                        <w:t>Plataforma por la Dignidad en la Investigación</w:t>
                      </w:r>
                    </w:p>
                    <w:p w:rsidR="00EC56FF" w:rsidRDefault="00EC56FF" w:rsidP="00EC56FF">
                      <w:pPr>
                        <w:spacing w:before="480" w:after="100" w:afterAutospacing="1"/>
                        <w:rPr>
                          <w:rFonts w:asciiTheme="majorHAnsi" w:hAnsiTheme="majorHAnsi" w:cs="Aharoni"/>
                          <w:b/>
                          <w:sz w:val="36"/>
                        </w:rPr>
                      </w:pPr>
                    </w:p>
                    <w:p w:rsidR="00EC56FF" w:rsidRDefault="00EC56FF" w:rsidP="00EC56FF">
                      <w:pPr>
                        <w:spacing w:before="480" w:after="100" w:afterAutospacing="1"/>
                        <w:rPr>
                          <w:rFonts w:asciiTheme="majorHAnsi" w:hAnsiTheme="majorHAnsi" w:cs="Aharoni"/>
                          <w:b/>
                          <w:sz w:val="36"/>
                        </w:rPr>
                      </w:pPr>
                    </w:p>
                    <w:p w:rsidR="00EC56FF" w:rsidRPr="007B035A" w:rsidRDefault="00290B45" w:rsidP="00EC56FF">
                      <w:pPr>
                        <w:spacing w:before="480" w:after="100" w:afterAutospacing="1"/>
                        <w:rPr>
                          <w:rFonts w:asciiTheme="majorHAnsi" w:hAnsiTheme="majorHAnsi" w:cs="Aharoni"/>
                          <w:b/>
                          <w:sz w:val="36"/>
                        </w:rPr>
                      </w:pPr>
                      <w:r>
                        <w:rPr>
                          <w:rFonts w:asciiTheme="majorHAnsi" w:hAnsiTheme="majorHAnsi" w:cs="Aharoni"/>
                          <w:b/>
                          <w:sz w:val="36"/>
                        </w:rPr>
                        <w:t>2</w:t>
                      </w:r>
                      <w:r w:rsidR="00EC56FF" w:rsidRPr="007B035A">
                        <w:rPr>
                          <w:rFonts w:asciiTheme="majorHAnsi" w:hAnsiTheme="majorHAnsi" w:cs="Aharoni"/>
                          <w:b/>
                          <w:sz w:val="36"/>
                        </w:rPr>
                        <w:t xml:space="preserve">1 </w:t>
                      </w:r>
                      <w:proofErr w:type="gramStart"/>
                      <w:r>
                        <w:rPr>
                          <w:rFonts w:asciiTheme="majorHAnsi" w:hAnsiTheme="majorHAnsi" w:cs="Aharoni"/>
                          <w:b/>
                          <w:sz w:val="36"/>
                        </w:rPr>
                        <w:t>Febrero</w:t>
                      </w:r>
                      <w:proofErr w:type="gramEnd"/>
                      <w:r>
                        <w:rPr>
                          <w:rFonts w:asciiTheme="majorHAnsi" w:hAnsiTheme="majorHAnsi" w:cs="Aharoni"/>
                          <w:b/>
                          <w:sz w:val="36"/>
                        </w:rPr>
                        <w:t xml:space="preserve"> 20</w:t>
                      </w:r>
                      <w:r>
                        <w:rPr>
                          <w:rFonts w:asciiTheme="majorHAnsi" w:hAnsiTheme="majorHAnsi" w:cs="Aharoni"/>
                          <w:b/>
                          <w:sz w:val="36"/>
                        </w:rPr>
                        <w:t>20</w:t>
                      </w:r>
                    </w:p>
                    <w:p w:rsidR="00EC56FF" w:rsidRDefault="00EC56FF" w:rsidP="00EC56FF"/>
                  </w:txbxContent>
                </v:textbox>
              </v:shape>
            </w:pict>
          </mc:Fallback>
        </mc:AlternateContent>
      </w:r>
      <w:r w:rsidRPr="00AF7E95">
        <w:rPr>
          <w:rFonts w:asciiTheme="majorHAnsi" w:hAnsiTheme="majorHAnsi" w:cs="Aharoni"/>
          <w:b/>
          <w:noProof/>
          <w:lang w:val="en-GB" w:eastAsia="en-GB"/>
        </w:rPr>
        <w:drawing>
          <wp:inline distT="0" distB="0" distL="0" distR="0" wp14:anchorId="133C6B2B" wp14:editId="0FE81B67">
            <wp:extent cx="3148149" cy="3148149"/>
            <wp:effectExtent l="152400" t="152400" r="167005" b="1860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PC\Desktop\SeRRe1S4_400x400.jpg"/>
                    <pic:cNvPicPr>
                      <a:picLocks noChangeAspect="1" noChangeArrowheads="1"/>
                    </pic:cNvPicPr>
                  </pic:nvPicPr>
                  <pic:blipFill>
                    <a:blip r:embed="rId7">
                      <a:duotone>
                        <a:schemeClr val="bg2">
                          <a:shade val="45000"/>
                          <a:satMod val="135000"/>
                        </a:schemeClr>
                        <a:prstClr val="white"/>
                      </a:duotone>
                      <a:extLst>
                        <a:ext uri="{BEBA8EAE-BF5A-486C-A8C5-ECC9F3942E4B}">
                          <a14:imgProps xmlns:a14="http://schemas.microsoft.com/office/drawing/2010/main">
                            <a14:imgLayer r:embed="rId8">
                              <a14:imgEffect>
                                <a14:sharpenSoften amount="91000"/>
                              </a14:imgEffect>
                            </a14:imgLayer>
                          </a14:imgProps>
                        </a:ext>
                        <a:ext uri="{28A0092B-C50C-407E-A947-70E740481C1C}">
                          <a14:useLocalDpi xmlns:a14="http://schemas.microsoft.com/office/drawing/2010/main" val="0"/>
                        </a:ext>
                      </a:extLst>
                    </a:blip>
                    <a:srcRect/>
                    <a:stretch>
                      <a:fillRect/>
                    </a:stretch>
                  </pic:blipFill>
                  <pic:spPr bwMode="auto">
                    <a:xfrm>
                      <a:off x="0" y="0"/>
                      <a:ext cx="3151052" cy="3151052"/>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p w:rsidR="00000351" w:rsidRPr="00CC4D51" w:rsidRDefault="00EC56FF" w:rsidP="000E3EB7">
      <w:pPr>
        <w:pStyle w:val="Textoindependiente"/>
        <w:kinsoku w:val="0"/>
        <w:overflowPunct w:val="0"/>
        <w:spacing w:before="100" w:beforeAutospacing="1" w:after="100" w:afterAutospacing="1" w:line="276" w:lineRule="auto"/>
        <w:ind w:left="1701" w:right="1410" w:firstLine="567"/>
        <w:rPr>
          <w:rFonts w:ascii="Times New Roman" w:hAnsi="Times New Roman" w:cs="Times New Roman"/>
          <w:sz w:val="27"/>
          <w:szCs w:val="27"/>
        </w:rPr>
      </w:pPr>
      <w:r>
        <w:rPr>
          <w:rFonts w:ascii="Times New Roman" w:hAnsi="Times New Roman" w:cs="Times New Roman"/>
          <w:sz w:val="20"/>
          <w:szCs w:val="20"/>
        </w:rPr>
        <w:tab/>
      </w:r>
    </w:p>
    <w:p w:rsidR="00E13646" w:rsidRPr="00CC4D51" w:rsidRDefault="00E13646" w:rsidP="000E3EB7">
      <w:pPr>
        <w:pStyle w:val="Textoindependiente"/>
        <w:kinsoku w:val="0"/>
        <w:overflowPunct w:val="0"/>
        <w:spacing w:before="100" w:beforeAutospacing="1" w:after="100" w:afterAutospacing="1" w:line="276" w:lineRule="auto"/>
        <w:ind w:left="1701" w:right="1410" w:firstLine="567"/>
        <w:rPr>
          <w:rFonts w:ascii="Times New Roman" w:hAnsi="Times New Roman" w:cs="Times New Roman"/>
          <w:sz w:val="20"/>
          <w:szCs w:val="20"/>
        </w:rPr>
      </w:pPr>
      <w:r w:rsidRPr="00CC4D51">
        <w:rPr>
          <w:rFonts w:ascii="Times New Roman" w:hAnsi="Times New Roman" w:cs="Times New Roman"/>
          <w:sz w:val="20"/>
          <w:szCs w:val="20"/>
        </w:rPr>
        <w:br w:type="page"/>
      </w:r>
    </w:p>
    <w:p w:rsidR="00000351" w:rsidRPr="00CC4D51" w:rsidRDefault="00000351" w:rsidP="000E3EB7">
      <w:pPr>
        <w:pStyle w:val="Ttulo1"/>
        <w:numPr>
          <w:ilvl w:val="0"/>
          <w:numId w:val="3"/>
        </w:numPr>
        <w:tabs>
          <w:tab w:val="left" w:pos="2127"/>
        </w:tabs>
        <w:kinsoku w:val="0"/>
        <w:overflowPunct w:val="0"/>
        <w:spacing w:before="100" w:beforeAutospacing="1" w:after="100" w:afterAutospacing="1" w:line="276" w:lineRule="auto"/>
        <w:ind w:left="993" w:right="1410" w:firstLine="567"/>
        <w:jc w:val="both"/>
        <w:rPr>
          <w:rFonts w:ascii="Times New Roman" w:hAnsi="Times New Roman" w:cs="Times New Roman"/>
          <w:b w:val="0"/>
          <w:bCs w:val="0"/>
          <w:spacing w:val="-3"/>
        </w:rPr>
      </w:pPr>
      <w:r w:rsidRPr="00CC4D51">
        <w:rPr>
          <w:rFonts w:ascii="Times New Roman" w:hAnsi="Times New Roman" w:cs="Times New Roman"/>
        </w:rPr>
        <w:lastRenderedPageBreak/>
        <w:t>ANTECEDENTES Y SITUACIÓN</w:t>
      </w:r>
      <w:r w:rsidR="00955B8F">
        <w:rPr>
          <w:rFonts w:ascii="Times New Roman" w:hAnsi="Times New Roman" w:cs="Times New Roman"/>
        </w:rPr>
        <w:t xml:space="preserve"> </w:t>
      </w:r>
      <w:r w:rsidRPr="00CC4D51">
        <w:rPr>
          <w:rFonts w:ascii="Times New Roman" w:hAnsi="Times New Roman" w:cs="Times New Roman"/>
          <w:spacing w:val="-3"/>
        </w:rPr>
        <w:t>ACTUAL</w:t>
      </w:r>
    </w:p>
    <w:p w:rsidR="003A37B2" w:rsidRPr="00CC4D51" w:rsidRDefault="00444D98" w:rsidP="00CE70F1">
      <w:pPr>
        <w:spacing w:before="100" w:beforeAutospacing="1" w:after="100" w:afterAutospacing="1" w:line="276" w:lineRule="auto"/>
        <w:ind w:left="851" w:right="821" w:firstLine="425"/>
        <w:jc w:val="both"/>
      </w:pPr>
      <w:r>
        <w:t>La C</w:t>
      </w:r>
      <w:r w:rsidR="003A37B2" w:rsidRPr="00CC4D51">
        <w:t xml:space="preserve">iencia </w:t>
      </w:r>
      <w:r w:rsidR="0033722E">
        <w:t>e Innovación debería constituir la base del modelo productivo de este país</w:t>
      </w:r>
      <w:r>
        <w:t>, tal y como ocurre en la mayoría de las principales economías de los países desarrollados. En lugar de ello</w:t>
      </w:r>
      <w:r w:rsidR="007862A6">
        <w:t>, en España</w:t>
      </w:r>
      <w:r w:rsidR="003A403E">
        <w:t>:</w:t>
      </w:r>
      <w:r>
        <w:t xml:space="preserve"> </w:t>
      </w:r>
    </w:p>
    <w:p w:rsidR="003A37B2" w:rsidRPr="00CC4D51" w:rsidRDefault="007862A6" w:rsidP="005E218C">
      <w:pPr>
        <w:pStyle w:val="Prrafodelista"/>
        <w:widowControl/>
        <w:numPr>
          <w:ilvl w:val="0"/>
          <w:numId w:val="21"/>
        </w:numPr>
        <w:autoSpaceDE/>
        <w:autoSpaceDN/>
        <w:adjustRightInd/>
        <w:spacing w:before="100" w:beforeAutospacing="1" w:after="100" w:afterAutospacing="1" w:line="276" w:lineRule="auto"/>
        <w:ind w:left="851" w:right="821" w:firstLine="283"/>
        <w:contextualSpacing/>
        <w:jc w:val="both"/>
      </w:pPr>
      <w:r>
        <w:t>La inversión</w:t>
      </w:r>
      <w:r w:rsidR="003A37B2" w:rsidRPr="00CC4D51">
        <w:t xml:space="preserve"> (públic</w:t>
      </w:r>
      <w:r>
        <w:t>a</w:t>
      </w:r>
      <w:r w:rsidR="003A37B2" w:rsidRPr="00CC4D51">
        <w:t xml:space="preserve"> y privad</w:t>
      </w:r>
      <w:r>
        <w:t>a</w:t>
      </w:r>
      <w:r w:rsidR="003A37B2" w:rsidRPr="00CC4D51">
        <w:t>) en I+D en 2016 fue el 1,19% del PIB, s</w:t>
      </w:r>
      <w:r w:rsidR="00427298">
        <w:t>ituándose en niveles del 2006, mientras que l</w:t>
      </w:r>
      <w:r w:rsidR="003A37B2" w:rsidRPr="00CC4D51">
        <w:t>a media de la UE28 es del 2%.</w:t>
      </w:r>
    </w:p>
    <w:p w:rsidR="003A37B2" w:rsidRPr="00452286" w:rsidRDefault="003A37B2" w:rsidP="005E218C">
      <w:pPr>
        <w:pStyle w:val="Prrafodelista"/>
        <w:widowControl/>
        <w:numPr>
          <w:ilvl w:val="0"/>
          <w:numId w:val="21"/>
        </w:numPr>
        <w:autoSpaceDE/>
        <w:autoSpaceDN/>
        <w:adjustRightInd/>
        <w:spacing w:before="100" w:beforeAutospacing="1" w:after="100" w:afterAutospacing="1" w:line="276" w:lineRule="auto"/>
        <w:ind w:left="851" w:right="821" w:firstLine="283"/>
        <w:contextualSpacing/>
        <w:jc w:val="both"/>
        <w:rPr>
          <w:strike/>
        </w:rPr>
      </w:pPr>
      <w:r w:rsidRPr="00CC4D51">
        <w:t xml:space="preserve">En 2010 </w:t>
      </w:r>
      <w:r w:rsidR="007862A6">
        <w:t>la inversión</w:t>
      </w:r>
      <w:r w:rsidRPr="00CC4D51">
        <w:t xml:space="preserve"> en I+D representaba el 1,35%</w:t>
      </w:r>
      <w:r w:rsidRPr="00452286">
        <w:t xml:space="preserve"> </w:t>
      </w:r>
    </w:p>
    <w:p w:rsidR="007862A6" w:rsidRDefault="00452286" w:rsidP="00CE70F1">
      <w:pPr>
        <w:pStyle w:val="Prrafodelista"/>
        <w:widowControl/>
        <w:numPr>
          <w:ilvl w:val="0"/>
          <w:numId w:val="21"/>
        </w:numPr>
        <w:autoSpaceDE/>
        <w:autoSpaceDN/>
        <w:adjustRightInd/>
        <w:spacing w:before="100" w:beforeAutospacing="1" w:after="100" w:afterAutospacing="1" w:line="276" w:lineRule="auto"/>
        <w:ind w:left="851" w:right="821" w:firstLine="425"/>
        <w:contextualSpacing/>
        <w:jc w:val="both"/>
      </w:pPr>
      <w:r w:rsidRPr="009F23A3">
        <w:t>En estos 6 años se ha reducido en torno a un 12% la inversión pública en I+D frente al fuerte aumento que han experimentado las otras cuatro grandes economías del continente: Reino Unido (+39 %) Alemania (+37 %), Francia (+13 %, dato de 2015) e Italia (+12 %).</w:t>
      </w:r>
      <w:r w:rsidR="00CE70F1">
        <w:t xml:space="preserve"> </w:t>
      </w:r>
      <w:r w:rsidR="002935DC">
        <w:t>A</w:t>
      </w:r>
      <w:r w:rsidR="007862A6">
        <w:t>demás de la exigua financiación, s</w:t>
      </w:r>
      <w:r w:rsidR="003A37B2" w:rsidRPr="00CC4D51">
        <w:t>ufrimos una política de convoca</w:t>
      </w:r>
      <w:r w:rsidR="00B5287D">
        <w:t>torias que imposibilitan gastar</w:t>
      </w:r>
      <w:r w:rsidR="003A37B2" w:rsidRPr="00CC4D51">
        <w:t xml:space="preserve">la, no llegando </w:t>
      </w:r>
      <w:r w:rsidR="007862A6">
        <w:t>a alcanzar e</w:t>
      </w:r>
      <w:r w:rsidR="003A37B2" w:rsidRPr="00CC4D51">
        <w:t>l 61% de</w:t>
      </w:r>
      <w:r w:rsidR="007862A6">
        <w:t xml:space="preserve"> </w:t>
      </w:r>
      <w:r w:rsidR="003A37B2" w:rsidRPr="00CC4D51">
        <w:t>l</w:t>
      </w:r>
      <w:r w:rsidR="007862A6">
        <w:t>o</w:t>
      </w:r>
      <w:r w:rsidR="003A37B2" w:rsidRPr="00CC4D51">
        <w:t xml:space="preserve"> presupuest</w:t>
      </w:r>
      <w:r w:rsidR="007862A6">
        <w:t>ad</w:t>
      </w:r>
      <w:r w:rsidR="003A37B2" w:rsidRPr="00CC4D51">
        <w:t>o.</w:t>
      </w:r>
    </w:p>
    <w:p w:rsidR="00EF5648" w:rsidRDefault="00EF5648" w:rsidP="005E218C">
      <w:pPr>
        <w:pStyle w:val="Prrafodelista"/>
        <w:widowControl/>
        <w:autoSpaceDE/>
        <w:autoSpaceDN/>
        <w:adjustRightInd/>
        <w:spacing w:before="100" w:beforeAutospacing="1" w:after="100" w:afterAutospacing="1" w:line="276" w:lineRule="auto"/>
        <w:ind w:left="851" w:right="821" w:firstLine="283"/>
        <w:contextualSpacing/>
        <w:jc w:val="both"/>
      </w:pPr>
    </w:p>
    <w:p w:rsidR="008F1F65" w:rsidRDefault="009A667D" w:rsidP="00CE70F1">
      <w:pPr>
        <w:pStyle w:val="Prrafodelista"/>
        <w:widowControl/>
        <w:autoSpaceDE/>
        <w:autoSpaceDN/>
        <w:adjustRightInd/>
        <w:spacing w:before="100" w:beforeAutospacing="1" w:after="100" w:afterAutospacing="1" w:line="276" w:lineRule="auto"/>
        <w:ind w:left="851" w:right="821" w:firstLine="425"/>
        <w:contextualSpacing/>
        <w:jc w:val="both"/>
      </w:pPr>
      <w:r w:rsidRPr="002D169B">
        <w:t xml:space="preserve">La mayor parte de la actividad investigadora se realiza en las Universidades Públicas sin que </w:t>
      </w:r>
      <w:r w:rsidR="00385748">
        <w:t>é</w:t>
      </w:r>
      <w:r w:rsidR="00385748" w:rsidRPr="002D169B">
        <w:t xml:space="preserve">stas </w:t>
      </w:r>
      <w:r w:rsidRPr="002D169B">
        <w:t>cuenten con las estructuras organizativas</w:t>
      </w:r>
      <w:r w:rsidR="00452286">
        <w:t xml:space="preserve"> </w:t>
      </w:r>
      <w:r w:rsidR="00452286" w:rsidRPr="00452286">
        <w:rPr>
          <w:color w:val="FF0000"/>
        </w:rPr>
        <w:t>lo suficientemente estables y</w:t>
      </w:r>
      <w:r w:rsidRPr="00452286">
        <w:rPr>
          <w:color w:val="FF0000"/>
        </w:rPr>
        <w:t xml:space="preserve"> </w:t>
      </w:r>
      <w:r w:rsidRPr="002D169B">
        <w:t>adecuadas a tal fin</w:t>
      </w:r>
      <w:r w:rsidR="00B5287D">
        <w:t>,</w:t>
      </w:r>
      <w:r w:rsidRPr="002D169B">
        <w:t xml:space="preserve"> pues los programas, proyectos y convenios que aportan una financiación específica, son de naturaleza temporal, </w:t>
      </w:r>
      <w:r w:rsidR="00F471EE" w:rsidRPr="005528F2">
        <w:t>imposibilitando</w:t>
      </w:r>
      <w:r w:rsidR="00452286" w:rsidRPr="005528F2">
        <w:t xml:space="preserve"> una necesaria continuidad de la plantilla</w:t>
      </w:r>
      <w:r w:rsidR="00F471EE">
        <w:t xml:space="preserve">, mientras que la filosofía Universitaria, así como la propia ley de Ciencia se basan en una plantilla funcionarial, remitiendo las figuras laborales al Estatuto de los trabajadores, el cual no es compatible </w:t>
      </w:r>
      <w:r w:rsidR="008F1F65">
        <w:rPr>
          <w:rStyle w:val="st"/>
        </w:rPr>
        <w:t xml:space="preserve">con el artículo 103.3 de la </w:t>
      </w:r>
      <w:r w:rsidR="008F1F65">
        <w:rPr>
          <w:rStyle w:val="nfasis"/>
        </w:rPr>
        <w:t>Constitución</w:t>
      </w:r>
      <w:r w:rsidR="008F1F65">
        <w:rPr>
          <w:rStyle w:val="st"/>
        </w:rPr>
        <w:t xml:space="preserve"> Española, sobre el acceso a la función pública en función a los principios de </w:t>
      </w:r>
      <w:r w:rsidR="008F1F65" w:rsidRPr="008F1F65">
        <w:rPr>
          <w:rStyle w:val="st"/>
          <w:i/>
        </w:rPr>
        <w:t>igualdad,</w:t>
      </w:r>
      <w:r w:rsidR="008F1F65">
        <w:rPr>
          <w:rStyle w:val="st"/>
        </w:rPr>
        <w:t xml:space="preserve"> </w:t>
      </w:r>
      <w:r w:rsidR="008F1F65">
        <w:rPr>
          <w:rStyle w:val="nfasis"/>
        </w:rPr>
        <w:t>mérito</w:t>
      </w:r>
      <w:r w:rsidR="008F1F65">
        <w:rPr>
          <w:rStyle w:val="st"/>
        </w:rPr>
        <w:t xml:space="preserve"> y </w:t>
      </w:r>
      <w:r w:rsidR="008F1F65">
        <w:rPr>
          <w:rStyle w:val="nfasis"/>
        </w:rPr>
        <w:t>capacidad</w:t>
      </w:r>
      <w:r w:rsidR="00F471EE">
        <w:t>.</w:t>
      </w:r>
    </w:p>
    <w:p w:rsidR="008E2A98" w:rsidRDefault="008E2A98" w:rsidP="00F471EE">
      <w:pPr>
        <w:pStyle w:val="Prrafodelista"/>
        <w:widowControl/>
        <w:autoSpaceDE/>
        <w:autoSpaceDN/>
        <w:adjustRightInd/>
        <w:spacing w:before="100" w:beforeAutospacing="1" w:after="100" w:afterAutospacing="1" w:line="276" w:lineRule="auto"/>
        <w:ind w:left="851" w:right="821" w:firstLine="283"/>
        <w:contextualSpacing/>
        <w:jc w:val="both"/>
      </w:pPr>
    </w:p>
    <w:p w:rsidR="00F471EE" w:rsidRDefault="00F471EE" w:rsidP="00CE70F1">
      <w:pPr>
        <w:pStyle w:val="Prrafodelista"/>
        <w:widowControl/>
        <w:autoSpaceDE/>
        <w:autoSpaceDN/>
        <w:adjustRightInd/>
        <w:spacing w:before="100" w:beforeAutospacing="1" w:after="100" w:afterAutospacing="1" w:line="276" w:lineRule="auto"/>
        <w:ind w:left="851" w:right="821" w:firstLine="425"/>
        <w:contextualSpacing/>
        <w:jc w:val="both"/>
      </w:pPr>
      <w:r>
        <w:t xml:space="preserve">Toda esta </w:t>
      </w:r>
      <w:r w:rsidR="008F1F65">
        <w:t>paradoja</w:t>
      </w:r>
      <w:r w:rsidRPr="00CC4D51">
        <w:t xml:space="preserve"> normativa de contratación condena al persona</w:t>
      </w:r>
      <w:r>
        <w:t>l investigador (Investigadores,</w:t>
      </w:r>
      <w:r w:rsidRPr="00CC4D51">
        <w:t xml:space="preserve"> técnicos</w:t>
      </w:r>
      <w:r>
        <w:t xml:space="preserve"> y personal de gestión</w:t>
      </w:r>
      <w:r w:rsidRPr="00CC4D51">
        <w:t>) a la más absoluta precariedad y temporalidad laboral, cuando no al despido una vez que la persona está formada (e.g. Disp. Adicional 34 de LPGE</w:t>
      </w:r>
      <w:r>
        <w:t xml:space="preserve"> del 2017 y </w:t>
      </w:r>
      <w:r w:rsidRPr="00CC4D51">
        <w:t xml:space="preserve">Disp. Adicional </w:t>
      </w:r>
      <w:r>
        <w:t>4</w:t>
      </w:r>
      <w:r w:rsidRPr="00CC4D51">
        <w:t>3 de LPGE</w:t>
      </w:r>
      <w:r>
        <w:t xml:space="preserve"> del 2018</w:t>
      </w:r>
      <w:r w:rsidRPr="00CC4D51">
        <w:t xml:space="preserve">), mientras que obligan a los investigadores principales a dedicar la mayor parte de su tiempo a </w:t>
      </w:r>
      <w:r>
        <w:t xml:space="preserve">realizar labores de </w:t>
      </w:r>
      <w:r w:rsidRPr="00CC4D51">
        <w:t>gesti</w:t>
      </w:r>
      <w:r>
        <w:t>ón</w:t>
      </w:r>
      <w:r w:rsidRPr="00CC4D51">
        <w:t xml:space="preserve"> en lugar de realizar el que debería ser su verdadero trabajo: Investigar.</w:t>
      </w:r>
    </w:p>
    <w:p w:rsidR="009A667D" w:rsidRPr="002D169B" w:rsidRDefault="005528F2" w:rsidP="00CE70F1">
      <w:pPr>
        <w:widowControl/>
        <w:tabs>
          <w:tab w:val="left" w:pos="851"/>
          <w:tab w:val="left" w:pos="10206"/>
        </w:tabs>
        <w:autoSpaceDE/>
        <w:autoSpaceDN/>
        <w:adjustRightInd/>
        <w:spacing w:after="160" w:line="276" w:lineRule="auto"/>
        <w:ind w:left="851" w:right="821" w:firstLine="425"/>
        <w:contextualSpacing/>
        <w:jc w:val="both"/>
      </w:pPr>
      <w:r>
        <w:t>U</w:t>
      </w:r>
      <w:r w:rsidR="00B5287D">
        <w:t xml:space="preserve">na investigación de calidad sólo puede realizarse a medio y largo plazo, por lo que </w:t>
      </w:r>
      <w:r w:rsidR="009A667D" w:rsidRPr="002D169B">
        <w:t>la correcta realización de e</w:t>
      </w:r>
      <w:r w:rsidR="00B5287D">
        <w:t>sta actividad requiere de una</w:t>
      </w:r>
      <w:r w:rsidR="009A667D" w:rsidRPr="002D169B">
        <w:t xml:space="preserve"> estructura estable de personal investigador, técnico y administrativo que permita la utilización de una forma eficiente de todos los recursos de los que la I+D+i dispone. Actualmente, debido a la naturaleza de los fondos que financian </w:t>
      </w:r>
      <w:r w:rsidR="00EF5648">
        <w:t>el sistema de Investigación español</w:t>
      </w:r>
      <w:r w:rsidR="009A667D" w:rsidRPr="002D169B">
        <w:t xml:space="preserve">, estas figuras no pueden </w:t>
      </w:r>
      <w:r w:rsidR="00452286">
        <w:t xml:space="preserve">contemplarse </w:t>
      </w:r>
      <w:r w:rsidR="00452286" w:rsidRPr="005528F2">
        <w:t>en</w:t>
      </w:r>
      <w:r w:rsidR="00452286" w:rsidRPr="00452286">
        <w:t xml:space="preserve"> </w:t>
      </w:r>
      <w:r w:rsidR="009A667D" w:rsidRPr="00452286">
        <w:t>la</w:t>
      </w:r>
      <w:r w:rsidR="009A667D" w:rsidRPr="002D169B">
        <w:t xml:space="preserve"> Relación de Puestos de Trabajo, sino que, dicha vinculación laboral se establece mediante un contrato laboral temporal por obra o servicio determinado o por tiempo definido, creándose </w:t>
      </w:r>
      <w:r w:rsidR="009A667D" w:rsidRPr="005528F2">
        <w:t xml:space="preserve">así </w:t>
      </w:r>
      <w:r w:rsidR="00045ABF" w:rsidRPr="005528F2">
        <w:t>dentro de las Universidades</w:t>
      </w:r>
      <w:r w:rsidR="00045ABF">
        <w:t xml:space="preserve">, </w:t>
      </w:r>
      <w:r w:rsidR="009A667D" w:rsidRPr="002D169B">
        <w:t>estruc</w:t>
      </w:r>
      <w:r w:rsidR="007C1B38">
        <w:t>turas estables,</w:t>
      </w:r>
      <w:r w:rsidR="009A667D" w:rsidRPr="002D169B">
        <w:t xml:space="preserve"> </w:t>
      </w:r>
      <w:r w:rsidR="00045ABF" w:rsidRPr="005528F2">
        <w:t>fundamentales</w:t>
      </w:r>
      <w:r w:rsidR="00045ABF">
        <w:t xml:space="preserve"> </w:t>
      </w:r>
      <w:r w:rsidR="00B8112F">
        <w:t>para una investigación de calidad</w:t>
      </w:r>
      <w:r w:rsidR="007C1B38">
        <w:t>,</w:t>
      </w:r>
      <w:r w:rsidR="00B8112F">
        <w:t xml:space="preserve"> </w:t>
      </w:r>
      <w:r w:rsidR="009A667D" w:rsidRPr="002D169B">
        <w:t>financia</w:t>
      </w:r>
      <w:r w:rsidR="00B8112F">
        <w:t>das mediante proyectos</w:t>
      </w:r>
      <w:r w:rsidR="009A667D" w:rsidRPr="002D169B">
        <w:t xml:space="preserve"> temporal</w:t>
      </w:r>
      <w:r w:rsidR="00B8112F">
        <w:t>es</w:t>
      </w:r>
      <w:r w:rsidR="009A667D" w:rsidRPr="002D169B">
        <w:t>.</w:t>
      </w:r>
    </w:p>
    <w:p w:rsidR="00C37518" w:rsidRDefault="00C37518" w:rsidP="00B35518">
      <w:pPr>
        <w:ind w:left="851" w:right="821" w:firstLine="425"/>
        <w:jc w:val="both"/>
      </w:pPr>
    </w:p>
    <w:p w:rsidR="00B35518" w:rsidRDefault="00045ABF" w:rsidP="00CE70F1">
      <w:pPr>
        <w:spacing w:line="276" w:lineRule="auto"/>
        <w:ind w:left="851" w:right="821" w:firstLine="425"/>
        <w:jc w:val="both"/>
      </w:pPr>
      <w:r w:rsidRPr="005528F2">
        <w:lastRenderedPageBreak/>
        <w:t>Esta situación pone en evidencia</w:t>
      </w:r>
      <w:r w:rsidRPr="00045ABF">
        <w:rPr>
          <w:color w:val="FF0000"/>
        </w:rPr>
        <w:t xml:space="preserve"> </w:t>
      </w:r>
      <w:r w:rsidR="00B35518" w:rsidRPr="008B1705">
        <w:t xml:space="preserve">la falta de </w:t>
      </w:r>
      <w:r w:rsidR="00B35518">
        <w:t>una</w:t>
      </w:r>
      <w:r>
        <w:t xml:space="preserve"> </w:t>
      </w:r>
      <w:r w:rsidRPr="005528F2">
        <w:t>Política Científica,</w:t>
      </w:r>
      <w:r w:rsidR="00B35518" w:rsidRPr="005528F2">
        <w:t xml:space="preserve"> </w:t>
      </w:r>
      <w:r w:rsidRPr="005528F2">
        <w:t>real y comprometida</w:t>
      </w:r>
      <w:r w:rsidR="008E2A98">
        <w:t>.</w:t>
      </w:r>
    </w:p>
    <w:p w:rsidR="008E2A98" w:rsidRPr="00045ABF" w:rsidRDefault="008E2A98" w:rsidP="00B35518">
      <w:pPr>
        <w:ind w:left="851" w:right="821" w:firstLine="425"/>
        <w:jc w:val="both"/>
        <w:rPr>
          <w:strike/>
        </w:rPr>
      </w:pPr>
    </w:p>
    <w:p w:rsidR="00B35518" w:rsidRDefault="00B35518" w:rsidP="00CE70F1">
      <w:pPr>
        <w:spacing w:line="276" w:lineRule="auto"/>
        <w:ind w:left="851" w:right="821" w:firstLine="425"/>
        <w:jc w:val="both"/>
      </w:pPr>
      <w:r>
        <w:t xml:space="preserve">La política científica en España, desde la transición democrática a finales del siglo pasado, ha sido errática, sin ningún objetivo claro y sin planificación a largo plazo, con una visión muy cortoplacista y de rápido rédito económico y político. Esta falta de decisión política, junto a la </w:t>
      </w:r>
      <w:r w:rsidR="00455B76" w:rsidRPr="001E2978">
        <w:t xml:space="preserve">incapacidad de </w:t>
      </w:r>
      <w:r w:rsidR="00045ABF" w:rsidRPr="001E2978">
        <w:t>integración de</w:t>
      </w:r>
      <w:r w:rsidR="00045ABF">
        <w:t xml:space="preserve"> </w:t>
      </w:r>
      <w:r>
        <w:t>nuevos agentes</w:t>
      </w:r>
      <w:r w:rsidR="00455B76">
        <w:t>,</w:t>
      </w:r>
      <w:r>
        <w:t xml:space="preserve"> tales como las políticas de I+D de las comunidades autónomas o las directivas europeas so</w:t>
      </w:r>
      <w:r w:rsidR="001E2978">
        <w:t>bre Investigación y desarrollo</w:t>
      </w:r>
      <w:r>
        <w:t xml:space="preserve">, nos ha llevado a </w:t>
      </w:r>
      <w:r w:rsidR="00EF5648">
        <w:t>un</w:t>
      </w:r>
      <w:r>
        <w:t xml:space="preserve"> sistema de Investigación español:</w:t>
      </w:r>
    </w:p>
    <w:p w:rsidR="00327EBE" w:rsidRDefault="00327EBE" w:rsidP="00B35518">
      <w:pPr>
        <w:ind w:left="851" w:right="821" w:firstLine="425"/>
        <w:jc w:val="both"/>
      </w:pPr>
    </w:p>
    <w:p w:rsidR="00B35518" w:rsidRPr="00FC6F59" w:rsidRDefault="00EF5648" w:rsidP="00EF5648">
      <w:pPr>
        <w:pStyle w:val="Prrafodelista"/>
        <w:numPr>
          <w:ilvl w:val="0"/>
          <w:numId w:val="34"/>
        </w:numPr>
        <w:ind w:right="821"/>
        <w:jc w:val="both"/>
      </w:pPr>
      <w:r>
        <w:t>Sin</w:t>
      </w:r>
      <w:r w:rsidR="00B35518" w:rsidRPr="00FC6F59">
        <w:t xml:space="preserve"> Instituciones</w:t>
      </w:r>
      <w:r w:rsidR="00B35518">
        <w:t xml:space="preserve"> científicas</w:t>
      </w:r>
      <w:r w:rsidR="00B35518" w:rsidRPr="00FC6F59">
        <w:t xml:space="preserve"> sólidas</w:t>
      </w:r>
    </w:p>
    <w:p w:rsidR="00B35518" w:rsidRPr="00FC6F59" w:rsidRDefault="00B35518" w:rsidP="00EF5648">
      <w:pPr>
        <w:pStyle w:val="Prrafodelista"/>
        <w:numPr>
          <w:ilvl w:val="0"/>
          <w:numId w:val="34"/>
        </w:numPr>
        <w:ind w:right="821"/>
        <w:jc w:val="both"/>
      </w:pPr>
      <w:r>
        <w:t>I</w:t>
      </w:r>
      <w:r w:rsidR="00EF5648">
        <w:t>gnorado por los diferentes</w:t>
      </w:r>
      <w:r w:rsidRPr="00FC6F59">
        <w:t xml:space="preserve"> poderes económicos</w:t>
      </w:r>
    </w:p>
    <w:p w:rsidR="00B35518" w:rsidRPr="00FC6F59" w:rsidRDefault="00455B76" w:rsidP="00EF5648">
      <w:pPr>
        <w:pStyle w:val="Prrafodelista"/>
        <w:numPr>
          <w:ilvl w:val="0"/>
          <w:numId w:val="34"/>
        </w:numPr>
        <w:ind w:right="821"/>
        <w:jc w:val="both"/>
      </w:pPr>
      <w:r w:rsidRPr="001E2978">
        <w:t>Totalmente vulnerable</w:t>
      </w:r>
      <w:r w:rsidRPr="00455B76">
        <w:rPr>
          <w:color w:val="FF0000"/>
        </w:rPr>
        <w:t xml:space="preserve"> </w:t>
      </w:r>
      <w:r w:rsidR="00EF5648">
        <w:t>a la a</w:t>
      </w:r>
      <w:r w:rsidR="00B35518" w:rsidRPr="00FC6F59">
        <w:t>leatoriedad política</w:t>
      </w:r>
    </w:p>
    <w:p w:rsidR="00B35518" w:rsidRPr="00FC6F59" w:rsidRDefault="00EF5648" w:rsidP="00EF5648">
      <w:pPr>
        <w:pStyle w:val="Prrafodelista"/>
        <w:numPr>
          <w:ilvl w:val="0"/>
          <w:numId w:val="34"/>
        </w:numPr>
        <w:ind w:right="821"/>
        <w:jc w:val="both"/>
      </w:pPr>
      <w:r>
        <w:t>Con una fuerte i</w:t>
      </w:r>
      <w:r w:rsidR="00B35518" w:rsidRPr="00FC6F59">
        <w:t>nestabilidad presupuestaria</w:t>
      </w:r>
    </w:p>
    <w:p w:rsidR="00B35518" w:rsidRPr="00FC6F59" w:rsidRDefault="00B35518" w:rsidP="00EF5648">
      <w:pPr>
        <w:pStyle w:val="Prrafodelista"/>
        <w:numPr>
          <w:ilvl w:val="0"/>
          <w:numId w:val="34"/>
        </w:numPr>
        <w:ind w:right="821"/>
        <w:jc w:val="both"/>
      </w:pPr>
      <w:r>
        <w:t>C</w:t>
      </w:r>
      <w:r w:rsidR="00EF5648">
        <w:t>arente</w:t>
      </w:r>
      <w:r w:rsidRPr="00FC6F59">
        <w:t xml:space="preserve"> de estrategias</w:t>
      </w:r>
      <w:r w:rsidR="007C1B38">
        <w:t xml:space="preserve"> a medio y largo plazo.</w:t>
      </w:r>
    </w:p>
    <w:p w:rsidR="00B35518" w:rsidRPr="00FC6F59" w:rsidRDefault="00EF5648" w:rsidP="00EF5648">
      <w:pPr>
        <w:pStyle w:val="Prrafodelista"/>
        <w:numPr>
          <w:ilvl w:val="0"/>
          <w:numId w:val="34"/>
        </w:numPr>
        <w:ind w:right="821"/>
        <w:jc w:val="both"/>
      </w:pPr>
      <w:r>
        <w:t>Lastrado por una b</w:t>
      </w:r>
      <w:r w:rsidR="00B35518" w:rsidRPr="00FC6F59">
        <w:t xml:space="preserve">urocracia </w:t>
      </w:r>
      <w:r>
        <w:t xml:space="preserve">rígida y anticuada </w:t>
      </w:r>
      <w:r w:rsidR="00B35518" w:rsidRPr="00FC6F59">
        <w:t xml:space="preserve">que desconoce la ciencia que </w:t>
      </w:r>
      <w:r w:rsidR="00455B76" w:rsidRPr="001E2978">
        <w:t>ha de</w:t>
      </w:r>
      <w:r w:rsidR="00B35518" w:rsidRPr="001E2978">
        <w:t xml:space="preserve"> </w:t>
      </w:r>
      <w:r w:rsidR="00B35518" w:rsidRPr="00FC6F59">
        <w:t>gestionar</w:t>
      </w:r>
      <w:r w:rsidR="00387B6D">
        <w:t xml:space="preserve"> y una legislación</w:t>
      </w:r>
      <w:r w:rsidR="00015032">
        <w:t xml:space="preserve"> incapaz de asumir</w:t>
      </w:r>
      <w:r w:rsidR="00387B6D">
        <w:t xml:space="preserve"> los retos </w:t>
      </w:r>
      <w:r w:rsidR="00015032">
        <w:t>qu</w:t>
      </w:r>
      <w:r w:rsidR="00387B6D">
        <w:t>e la in</w:t>
      </w:r>
      <w:r w:rsidR="00015032">
        <w:t>vestigación de hoy en día plantea</w:t>
      </w:r>
      <w:r w:rsidR="00387B6D">
        <w:t>.</w:t>
      </w:r>
    </w:p>
    <w:p w:rsidR="00B35518" w:rsidRPr="00FC6F59" w:rsidRDefault="00EF5648" w:rsidP="00EF5648">
      <w:pPr>
        <w:pStyle w:val="Prrafodelista"/>
        <w:numPr>
          <w:ilvl w:val="0"/>
          <w:numId w:val="34"/>
        </w:numPr>
        <w:ind w:right="821"/>
        <w:jc w:val="both"/>
      </w:pPr>
      <w:r>
        <w:t>Cuya única</w:t>
      </w:r>
      <w:r w:rsidR="00B35518">
        <w:t xml:space="preserve"> forma de supervivencia</w:t>
      </w:r>
      <w:r>
        <w:t xml:space="preserve"> se basa en el i</w:t>
      </w:r>
      <w:r w:rsidRPr="00FC6F59">
        <w:t>ndividualis</w:t>
      </w:r>
      <w:r>
        <w:t>mo de los propios investigadores.</w:t>
      </w:r>
    </w:p>
    <w:p w:rsidR="00B35518" w:rsidRPr="00284F34" w:rsidRDefault="00B35518" w:rsidP="00B35518">
      <w:pPr>
        <w:ind w:left="851" w:right="821" w:firstLine="425"/>
        <w:jc w:val="both"/>
      </w:pPr>
    </w:p>
    <w:p w:rsidR="00B35518" w:rsidRDefault="00B35518" w:rsidP="00B35518">
      <w:pPr>
        <w:ind w:left="851" w:right="821" w:firstLine="425"/>
        <w:jc w:val="both"/>
        <w:rPr>
          <w:b/>
        </w:rPr>
      </w:pPr>
      <w:r w:rsidRPr="00EC668B">
        <w:rPr>
          <w:b/>
        </w:rPr>
        <w:t>Directivas europeas</w:t>
      </w:r>
    </w:p>
    <w:p w:rsidR="00303184" w:rsidRPr="00CE70F1" w:rsidRDefault="00303184" w:rsidP="00B35518">
      <w:pPr>
        <w:ind w:left="851" w:right="821" w:firstLine="425"/>
        <w:jc w:val="both"/>
        <w:rPr>
          <w:b/>
          <w:sz w:val="12"/>
          <w:szCs w:val="12"/>
        </w:rPr>
      </w:pPr>
    </w:p>
    <w:p w:rsidR="00B35518" w:rsidRDefault="00B35518" w:rsidP="00CE70F1">
      <w:pPr>
        <w:tabs>
          <w:tab w:val="left" w:pos="851"/>
        </w:tabs>
        <w:spacing w:line="276" w:lineRule="auto"/>
        <w:ind w:left="851" w:right="821" w:firstLine="425"/>
        <w:jc w:val="both"/>
      </w:pPr>
      <w:r>
        <w:t>Además, l</w:t>
      </w:r>
      <w:r w:rsidR="00822DED">
        <w:t>a L</w:t>
      </w:r>
      <w:r w:rsidRPr="00132C08">
        <w:t>ey</w:t>
      </w:r>
      <w:r>
        <w:t xml:space="preserve"> de Ciencia e Investigación </w:t>
      </w:r>
      <w:r w:rsidRPr="00132C08">
        <w:t xml:space="preserve">debe implementar y desarrollar la Directiva 1999/70/CE del Consejo </w:t>
      </w:r>
      <w:r>
        <w:t xml:space="preserve">europeo </w:t>
      </w:r>
      <w:r w:rsidRPr="00132C08">
        <w:t xml:space="preserve">sobre el trabajo de duración determinada, que tiene por objeto impedir que los empleados con contrato de duración determinada reciban un trato menos favorable que el reservado a los empleados con contrato de duración indeterminada en situaciones comparables, así como evitar los abusos que se derivan de la utilización de contratos de duración determinada sucesivos y mejorar el acceso a la formación por parte de los trabajadores con contrato de duración determinada. Por otro lado, </w:t>
      </w:r>
      <w:r w:rsidR="00822DED">
        <w:t>también es necesario</w:t>
      </w:r>
      <w:r w:rsidRPr="00132C08">
        <w:t xml:space="preserve"> seguir las recomendaciones de la comisión de la U.E: en la carta social europea del investigador, así como del código de conducta para la contratación de investigadores a las que España está adherida.</w:t>
      </w:r>
    </w:p>
    <w:p w:rsidR="00822DED" w:rsidRDefault="00822DED" w:rsidP="00B35518">
      <w:pPr>
        <w:tabs>
          <w:tab w:val="left" w:pos="851"/>
        </w:tabs>
        <w:ind w:left="851" w:right="821" w:firstLine="425"/>
        <w:jc w:val="both"/>
      </w:pPr>
    </w:p>
    <w:p w:rsidR="00B35518" w:rsidRPr="00132C08" w:rsidRDefault="00B35518" w:rsidP="00B35518">
      <w:pPr>
        <w:tabs>
          <w:tab w:val="left" w:pos="851"/>
        </w:tabs>
        <w:ind w:left="851" w:right="821" w:firstLine="425"/>
        <w:jc w:val="both"/>
      </w:pPr>
      <w:r>
        <w:t>Recomendaciones tales como:</w:t>
      </w:r>
    </w:p>
    <w:p w:rsidR="00B35518" w:rsidRDefault="00B35518" w:rsidP="00B35518">
      <w:pPr>
        <w:ind w:left="851" w:right="821" w:firstLine="425"/>
        <w:jc w:val="both"/>
        <w:rPr>
          <w:b/>
        </w:rPr>
      </w:pPr>
    </w:p>
    <w:p w:rsidR="00B35518" w:rsidRDefault="00B35518" w:rsidP="00CE70F1">
      <w:pPr>
        <w:pStyle w:val="Prrafodelista"/>
        <w:numPr>
          <w:ilvl w:val="0"/>
          <w:numId w:val="31"/>
        </w:numPr>
        <w:tabs>
          <w:tab w:val="left" w:pos="851"/>
        </w:tabs>
        <w:spacing w:line="276" w:lineRule="auto"/>
        <w:ind w:left="851" w:right="821" w:firstLine="425"/>
        <w:jc w:val="both"/>
      </w:pPr>
      <w:r>
        <w:t>Los empleadores y/o financiadores deben velar por que el rendimiento de los investigadores no se vea socavado por la inestabilidad de los contratos de empleo, y deben por tanto comprometerse, en la medida de lo posible, con la mejora de la estabilidad de las condiciones laborales de los investigadores…….</w:t>
      </w:r>
    </w:p>
    <w:p w:rsidR="00B04B5C" w:rsidRPr="00CE70F1" w:rsidRDefault="00B04B5C" w:rsidP="00CE70F1">
      <w:pPr>
        <w:pStyle w:val="Prrafodelista"/>
        <w:tabs>
          <w:tab w:val="left" w:pos="851"/>
        </w:tabs>
        <w:ind w:left="1276" w:right="821"/>
        <w:jc w:val="both"/>
        <w:rPr>
          <w:sz w:val="12"/>
          <w:szCs w:val="12"/>
        </w:rPr>
      </w:pPr>
    </w:p>
    <w:p w:rsidR="00B35518" w:rsidRDefault="00B35518" w:rsidP="00CE70F1">
      <w:pPr>
        <w:pStyle w:val="Prrafodelista"/>
        <w:numPr>
          <w:ilvl w:val="0"/>
          <w:numId w:val="30"/>
        </w:numPr>
        <w:tabs>
          <w:tab w:val="left" w:pos="851"/>
        </w:tabs>
        <w:spacing w:line="276" w:lineRule="auto"/>
        <w:ind w:left="851" w:right="821" w:firstLine="425"/>
        <w:jc w:val="both"/>
      </w:pPr>
      <w:r>
        <w:t>Los organismos que emplean y/o financian investigadores deben velar por que éstos gocen de condiciones de financiación y/o salariales justas</w:t>
      </w:r>
      <w:r w:rsidRPr="00210F47">
        <w:t xml:space="preserve"> </w:t>
      </w:r>
      <w:r>
        <w:t xml:space="preserve">y atractivas con disposiciones de seguridad social adecuadas y equitativas (incluyendo prestaciones por enfermedad y paternidad, derechos de pensión y subsidio de desempleo) de conformidad con la legislación nacional vigente y con los convenios colectivos nacionales o </w:t>
      </w:r>
      <w:r>
        <w:lastRenderedPageBreak/>
        <w:t>sectoriales. Este principio debe aplicarse a los investigadores en todas las etapas de su carrera……</w:t>
      </w:r>
    </w:p>
    <w:p w:rsidR="00303184" w:rsidRPr="00CE70F1" w:rsidRDefault="00303184" w:rsidP="00CE70F1">
      <w:pPr>
        <w:pStyle w:val="Prrafodelista"/>
        <w:tabs>
          <w:tab w:val="left" w:pos="851"/>
        </w:tabs>
        <w:spacing w:line="276" w:lineRule="auto"/>
        <w:ind w:left="1276" w:right="821"/>
        <w:jc w:val="both"/>
        <w:rPr>
          <w:sz w:val="12"/>
          <w:szCs w:val="12"/>
        </w:rPr>
      </w:pPr>
    </w:p>
    <w:p w:rsidR="00B35518" w:rsidRDefault="00B35518" w:rsidP="00B35518">
      <w:pPr>
        <w:pStyle w:val="Prrafodelista"/>
        <w:numPr>
          <w:ilvl w:val="0"/>
          <w:numId w:val="30"/>
        </w:numPr>
        <w:tabs>
          <w:tab w:val="left" w:pos="851"/>
        </w:tabs>
        <w:ind w:left="851" w:right="821" w:firstLine="425"/>
        <w:jc w:val="both"/>
      </w:pPr>
      <w:r>
        <w:t>Los organismos que emplean y/o financian investigadores deben elaborar, preferiblemente dentro del marco de su gestión de recursos humanos, una estrategia de desarrollo profesional específica para los investigadores, incluidos los investigadores con contrato de duración determinada, que abarque todas las etapas de su carrera independientement</w:t>
      </w:r>
      <w:r w:rsidR="00327EBE">
        <w:t>e de su situación contractual…</w:t>
      </w:r>
    </w:p>
    <w:p w:rsidR="00B35518" w:rsidRDefault="00B35518" w:rsidP="005E218C">
      <w:pPr>
        <w:pStyle w:val="Prrafodelista"/>
        <w:widowControl/>
        <w:autoSpaceDE/>
        <w:autoSpaceDN/>
        <w:adjustRightInd/>
        <w:spacing w:before="100" w:beforeAutospacing="1" w:after="100" w:afterAutospacing="1" w:line="276" w:lineRule="auto"/>
        <w:ind w:left="851" w:right="821" w:firstLine="283"/>
        <w:contextualSpacing/>
        <w:jc w:val="both"/>
      </w:pPr>
    </w:p>
    <w:p w:rsidR="00000351" w:rsidRDefault="00B5287D" w:rsidP="00CE70F1">
      <w:pPr>
        <w:pStyle w:val="Textoindependiente"/>
        <w:kinsoku w:val="0"/>
        <w:overflowPunct w:val="0"/>
        <w:spacing w:before="100" w:beforeAutospacing="1" w:after="100" w:afterAutospacing="1" w:line="276" w:lineRule="auto"/>
        <w:ind w:left="851" w:right="821" w:firstLine="425"/>
        <w:jc w:val="both"/>
        <w:rPr>
          <w:rFonts w:ascii="Times New Roman" w:hAnsi="Times New Roman" w:cs="Times New Roman"/>
        </w:rPr>
      </w:pPr>
      <w:r>
        <w:rPr>
          <w:rFonts w:ascii="Times New Roman" w:hAnsi="Times New Roman" w:cs="Times New Roman"/>
        </w:rPr>
        <w:t>Desde esta plataforma</w:t>
      </w:r>
      <w:r w:rsidR="00327EBE">
        <w:rPr>
          <w:rFonts w:ascii="Times New Roman" w:hAnsi="Times New Roman" w:cs="Times New Roman"/>
        </w:rPr>
        <w:t>,</w:t>
      </w:r>
      <w:r w:rsidR="00363ABC" w:rsidRPr="00363ABC">
        <w:rPr>
          <w:rFonts w:ascii="Times New Roman" w:hAnsi="Times New Roman" w:cs="Times New Roman"/>
        </w:rPr>
        <w:t xml:space="preserve"> </w:t>
      </w:r>
      <w:r w:rsidR="00455B76" w:rsidRPr="001E2978">
        <w:rPr>
          <w:rFonts w:ascii="Times New Roman" w:hAnsi="Times New Roman" w:cs="Times New Roman"/>
        </w:rPr>
        <w:t>integra</w:t>
      </w:r>
      <w:r w:rsidR="00363ABC">
        <w:rPr>
          <w:rFonts w:ascii="Times New Roman" w:hAnsi="Times New Roman" w:cs="Times New Roman"/>
        </w:rPr>
        <w:t>da po</w:t>
      </w:r>
      <w:r w:rsidR="00E20985" w:rsidRPr="001E2978">
        <w:rPr>
          <w:rFonts w:ascii="Times New Roman" w:hAnsi="Times New Roman" w:cs="Times New Roman"/>
        </w:rPr>
        <w:t>r</w:t>
      </w:r>
      <w:r w:rsidR="00455B76" w:rsidRPr="001E2978">
        <w:rPr>
          <w:rFonts w:ascii="Times New Roman" w:hAnsi="Times New Roman" w:cs="Times New Roman"/>
        </w:rPr>
        <w:t xml:space="preserve"> personal </w:t>
      </w:r>
      <w:r w:rsidR="00E20985" w:rsidRPr="001E2978">
        <w:rPr>
          <w:rFonts w:ascii="Times New Roman" w:hAnsi="Times New Roman" w:cs="Times New Roman"/>
        </w:rPr>
        <w:t>investigador (PDI) y personal de administración y servicios (PAS),</w:t>
      </w:r>
      <w:r w:rsidR="00E20985">
        <w:rPr>
          <w:rFonts w:ascii="Times New Roman" w:hAnsi="Times New Roman" w:cs="Times New Roman"/>
          <w:color w:val="FF0000"/>
        </w:rPr>
        <w:t xml:space="preserve"> </w:t>
      </w:r>
      <w:r w:rsidR="00327EBE">
        <w:rPr>
          <w:rFonts w:ascii="Times New Roman" w:hAnsi="Times New Roman" w:cs="Times New Roman"/>
        </w:rPr>
        <w:t xml:space="preserve">abogamos por un pacto de estado que garantice una política científica a medio y largo plazo, realista </w:t>
      </w:r>
      <w:r w:rsidR="00327EBE" w:rsidRPr="001E2978">
        <w:rPr>
          <w:rFonts w:ascii="Times New Roman" w:hAnsi="Times New Roman" w:cs="Times New Roman"/>
        </w:rPr>
        <w:t xml:space="preserve">y </w:t>
      </w:r>
      <w:r w:rsidR="00E20985" w:rsidRPr="001E2978">
        <w:rPr>
          <w:rFonts w:ascii="Times New Roman" w:hAnsi="Times New Roman" w:cs="Times New Roman"/>
        </w:rPr>
        <w:t>comprometida con</w:t>
      </w:r>
      <w:r w:rsidR="00E20985">
        <w:rPr>
          <w:rFonts w:ascii="Times New Roman" w:hAnsi="Times New Roman" w:cs="Times New Roman"/>
          <w:color w:val="FF0000"/>
        </w:rPr>
        <w:t xml:space="preserve"> </w:t>
      </w:r>
      <w:r w:rsidR="00327EBE">
        <w:rPr>
          <w:rFonts w:ascii="Times New Roman" w:hAnsi="Times New Roman" w:cs="Times New Roman"/>
        </w:rPr>
        <w:t xml:space="preserve">los jóvenes investigadores y </w:t>
      </w:r>
      <w:r w:rsidR="00E61E1E">
        <w:rPr>
          <w:rFonts w:ascii="Times New Roman" w:hAnsi="Times New Roman" w:cs="Times New Roman"/>
        </w:rPr>
        <w:t xml:space="preserve">ponga fin </w:t>
      </w:r>
      <w:r w:rsidR="00E61E1E" w:rsidRPr="001E2978">
        <w:rPr>
          <w:rFonts w:ascii="Times New Roman" w:hAnsi="Times New Roman" w:cs="Times New Roman"/>
        </w:rPr>
        <w:t>a</w:t>
      </w:r>
      <w:r w:rsidR="00327EBE" w:rsidRPr="001E2978">
        <w:rPr>
          <w:rFonts w:ascii="Times New Roman" w:hAnsi="Times New Roman" w:cs="Times New Roman"/>
        </w:rPr>
        <w:t xml:space="preserve"> la </w:t>
      </w:r>
      <w:r w:rsidR="00E20985" w:rsidRPr="001E2978">
        <w:rPr>
          <w:rFonts w:ascii="Times New Roman" w:hAnsi="Times New Roman" w:cs="Times New Roman"/>
        </w:rPr>
        <w:t xml:space="preserve">incesante </w:t>
      </w:r>
      <w:r w:rsidR="00327EBE" w:rsidRPr="001E2978">
        <w:rPr>
          <w:rFonts w:ascii="Times New Roman" w:hAnsi="Times New Roman" w:cs="Times New Roman"/>
        </w:rPr>
        <w:t xml:space="preserve">fuga </w:t>
      </w:r>
      <w:r w:rsidR="00327EBE">
        <w:rPr>
          <w:rFonts w:ascii="Times New Roman" w:hAnsi="Times New Roman" w:cs="Times New Roman"/>
        </w:rPr>
        <w:t>de personas altamente formadas y cualificadas que</w:t>
      </w:r>
      <w:r w:rsidR="00C15C69">
        <w:rPr>
          <w:rFonts w:ascii="Times New Roman" w:hAnsi="Times New Roman" w:cs="Times New Roman"/>
        </w:rPr>
        <w:t>,</w:t>
      </w:r>
      <w:r w:rsidR="00327EBE">
        <w:rPr>
          <w:rFonts w:ascii="Times New Roman" w:hAnsi="Times New Roman" w:cs="Times New Roman"/>
        </w:rPr>
        <w:t xml:space="preserve"> </w:t>
      </w:r>
      <w:r w:rsidR="00C15C69">
        <w:rPr>
          <w:rFonts w:ascii="Times New Roman" w:hAnsi="Times New Roman" w:cs="Times New Roman"/>
        </w:rPr>
        <w:t xml:space="preserve">durante los últimos años, </w:t>
      </w:r>
      <w:r w:rsidR="00E20985" w:rsidRPr="001E2978">
        <w:rPr>
          <w:rFonts w:ascii="Times New Roman" w:hAnsi="Times New Roman" w:cs="Times New Roman"/>
        </w:rPr>
        <w:t>se han convertido en el motor</w:t>
      </w:r>
      <w:r w:rsidR="00E20985" w:rsidRPr="00E20985">
        <w:rPr>
          <w:rFonts w:ascii="Times New Roman" w:hAnsi="Times New Roman" w:cs="Times New Roman"/>
          <w:color w:val="FF0000"/>
        </w:rPr>
        <w:t xml:space="preserve"> </w:t>
      </w:r>
      <w:r w:rsidR="00327EBE">
        <w:rPr>
          <w:rFonts w:ascii="Times New Roman" w:hAnsi="Times New Roman" w:cs="Times New Roman"/>
        </w:rPr>
        <w:t>de muchos centros de investigación europeos y estadounidenses.</w:t>
      </w:r>
      <w:r w:rsidR="00DC1E8C">
        <w:rPr>
          <w:rFonts w:ascii="Times New Roman" w:hAnsi="Times New Roman" w:cs="Times New Roman"/>
        </w:rPr>
        <w:t xml:space="preserve"> </w:t>
      </w:r>
      <w:r w:rsidR="00327EBE">
        <w:rPr>
          <w:rFonts w:ascii="Times New Roman" w:hAnsi="Times New Roman" w:cs="Times New Roman"/>
        </w:rPr>
        <w:t>P</w:t>
      </w:r>
      <w:r w:rsidR="00000351" w:rsidRPr="00CC4D51">
        <w:rPr>
          <w:rFonts w:ascii="Times New Roman" w:hAnsi="Times New Roman" w:cs="Times New Roman"/>
        </w:rPr>
        <w:t>resenta</w:t>
      </w:r>
      <w:r w:rsidR="00DC1E8C">
        <w:rPr>
          <w:rFonts w:ascii="Times New Roman" w:hAnsi="Times New Roman" w:cs="Times New Roman"/>
        </w:rPr>
        <w:t>mos</w:t>
      </w:r>
      <w:r w:rsidR="00955B8F">
        <w:rPr>
          <w:rFonts w:ascii="Times New Roman" w:hAnsi="Times New Roman" w:cs="Times New Roman"/>
        </w:rPr>
        <w:t xml:space="preserve"> </w:t>
      </w:r>
      <w:r w:rsidR="00000351" w:rsidRPr="00CC4D51">
        <w:rPr>
          <w:rFonts w:ascii="Times New Roman" w:hAnsi="Times New Roman" w:cs="Times New Roman"/>
        </w:rPr>
        <w:t>a</w:t>
      </w:r>
      <w:r w:rsidR="00955B8F">
        <w:rPr>
          <w:rFonts w:ascii="Times New Roman" w:hAnsi="Times New Roman" w:cs="Times New Roman"/>
        </w:rPr>
        <w:t xml:space="preserve"> </w:t>
      </w:r>
      <w:r w:rsidR="00000351" w:rsidRPr="00CC4D51">
        <w:rPr>
          <w:rFonts w:ascii="Times New Roman" w:hAnsi="Times New Roman" w:cs="Times New Roman"/>
        </w:rPr>
        <w:t>través</w:t>
      </w:r>
      <w:r w:rsidR="00955B8F">
        <w:rPr>
          <w:rFonts w:ascii="Times New Roman" w:hAnsi="Times New Roman" w:cs="Times New Roman"/>
        </w:rPr>
        <w:t xml:space="preserve"> </w:t>
      </w:r>
      <w:r w:rsidR="00000351" w:rsidRPr="00CC4D51">
        <w:rPr>
          <w:rFonts w:ascii="Times New Roman" w:hAnsi="Times New Roman" w:cs="Times New Roman"/>
        </w:rPr>
        <w:t>de</w:t>
      </w:r>
      <w:r w:rsidR="00955B8F">
        <w:rPr>
          <w:rFonts w:ascii="Times New Roman" w:hAnsi="Times New Roman" w:cs="Times New Roman"/>
        </w:rPr>
        <w:t xml:space="preserve"> </w:t>
      </w:r>
      <w:r w:rsidR="00000351" w:rsidRPr="00CC4D51">
        <w:rPr>
          <w:rFonts w:ascii="Times New Roman" w:hAnsi="Times New Roman" w:cs="Times New Roman"/>
        </w:rPr>
        <w:t>este documento</w:t>
      </w:r>
      <w:r w:rsidR="00955B8F">
        <w:rPr>
          <w:rFonts w:ascii="Times New Roman" w:hAnsi="Times New Roman" w:cs="Times New Roman"/>
        </w:rPr>
        <w:t xml:space="preserve"> </w:t>
      </w:r>
      <w:r w:rsidR="00DC1E8C">
        <w:rPr>
          <w:rFonts w:ascii="Times New Roman" w:hAnsi="Times New Roman" w:cs="Times New Roman"/>
        </w:rPr>
        <w:t>nuestras</w:t>
      </w:r>
      <w:r w:rsidR="00955B8F">
        <w:rPr>
          <w:rFonts w:ascii="Times New Roman" w:hAnsi="Times New Roman" w:cs="Times New Roman"/>
        </w:rPr>
        <w:t xml:space="preserve"> </w:t>
      </w:r>
      <w:r w:rsidR="00000351" w:rsidRPr="00CC4D51">
        <w:rPr>
          <w:rFonts w:ascii="Times New Roman" w:hAnsi="Times New Roman" w:cs="Times New Roman"/>
        </w:rPr>
        <w:t>propuesta</w:t>
      </w:r>
      <w:r w:rsidR="00DC1E8C">
        <w:rPr>
          <w:rFonts w:ascii="Times New Roman" w:hAnsi="Times New Roman" w:cs="Times New Roman"/>
        </w:rPr>
        <w:t>s</w:t>
      </w:r>
      <w:r w:rsidR="00955B8F">
        <w:rPr>
          <w:rFonts w:ascii="Times New Roman" w:hAnsi="Times New Roman" w:cs="Times New Roman"/>
        </w:rPr>
        <w:t xml:space="preserve"> </w:t>
      </w:r>
      <w:r w:rsidR="00C905E2">
        <w:rPr>
          <w:rFonts w:ascii="Times New Roman" w:hAnsi="Times New Roman" w:cs="Times New Roman"/>
        </w:rPr>
        <w:t xml:space="preserve">para una mejora sustancial del Sistema de Investigación y </w:t>
      </w:r>
      <w:r>
        <w:rPr>
          <w:rFonts w:ascii="Times New Roman" w:hAnsi="Times New Roman" w:cs="Times New Roman"/>
        </w:rPr>
        <w:t xml:space="preserve">Ciencia </w:t>
      </w:r>
      <w:r w:rsidR="00C905E2">
        <w:rPr>
          <w:rFonts w:ascii="Times New Roman" w:hAnsi="Times New Roman" w:cs="Times New Roman"/>
        </w:rPr>
        <w:t>Español</w:t>
      </w:r>
      <w:r w:rsidR="00832A64">
        <w:rPr>
          <w:rFonts w:ascii="Times New Roman" w:hAnsi="Times New Roman" w:cs="Times New Roman"/>
        </w:rPr>
        <w:t>.</w:t>
      </w:r>
    </w:p>
    <w:p w:rsidR="00E668CB" w:rsidRPr="00EC668B" w:rsidRDefault="00E668CB" w:rsidP="00E668CB">
      <w:pPr>
        <w:ind w:left="851" w:firstLine="283"/>
        <w:jc w:val="both"/>
        <w:rPr>
          <w:b/>
        </w:rPr>
      </w:pPr>
      <w:r w:rsidRPr="00EC668B">
        <w:rPr>
          <w:b/>
        </w:rPr>
        <w:t>P</w:t>
      </w:r>
      <w:r w:rsidR="009951EE">
        <w:rPr>
          <w:b/>
        </w:rPr>
        <w:t>ropuesta:</w:t>
      </w:r>
    </w:p>
    <w:p w:rsidR="00E668CB" w:rsidRPr="00321FBF" w:rsidRDefault="00E668CB" w:rsidP="00E668CB">
      <w:pPr>
        <w:ind w:left="851" w:firstLine="283"/>
        <w:jc w:val="both"/>
      </w:pPr>
    </w:p>
    <w:p w:rsidR="007C7815" w:rsidRDefault="007C7815" w:rsidP="00CE70F1">
      <w:pPr>
        <w:pStyle w:val="Prrafodelista"/>
        <w:numPr>
          <w:ilvl w:val="0"/>
          <w:numId w:val="32"/>
        </w:numPr>
        <w:ind w:left="851" w:right="839" w:firstLine="283"/>
        <w:jc w:val="both"/>
      </w:pPr>
      <w:r>
        <w:t xml:space="preserve">Una estrategia clara y decidida a medio </w:t>
      </w:r>
      <w:r w:rsidR="009951EE">
        <w:t xml:space="preserve">y largo </w:t>
      </w:r>
      <w:r>
        <w:t>plazo apostando por los jóvenes investigadores</w:t>
      </w:r>
      <w:r w:rsidR="00EA1421">
        <w:t xml:space="preserve"> y tecnólogos</w:t>
      </w:r>
      <w:r>
        <w:t xml:space="preserve">, mediante:  </w:t>
      </w:r>
    </w:p>
    <w:p w:rsidR="008E2A98" w:rsidRPr="00CE70F1" w:rsidRDefault="008E2A98" w:rsidP="00CE70F1">
      <w:pPr>
        <w:pStyle w:val="Prrafodelista"/>
        <w:ind w:left="1134"/>
        <w:jc w:val="both"/>
        <w:rPr>
          <w:sz w:val="16"/>
          <w:szCs w:val="16"/>
        </w:rPr>
      </w:pPr>
    </w:p>
    <w:p w:rsidR="00E61E1E" w:rsidRDefault="00E61E1E" w:rsidP="00CE70F1">
      <w:pPr>
        <w:pStyle w:val="Prrafodelista"/>
        <w:numPr>
          <w:ilvl w:val="2"/>
          <w:numId w:val="32"/>
        </w:numPr>
        <w:ind w:right="839"/>
        <w:jc w:val="both"/>
      </w:pPr>
      <w:r w:rsidRPr="009E6C27">
        <w:t>Una estructura estable de personal de investigación c</w:t>
      </w:r>
      <w:r>
        <w:t>on una carrera profesional bien definida</w:t>
      </w:r>
      <w:r w:rsidRPr="009E6C27">
        <w:t>.</w:t>
      </w:r>
    </w:p>
    <w:p w:rsidR="008E2A98" w:rsidRPr="00CE70F1" w:rsidRDefault="008E2A98" w:rsidP="00CE70F1">
      <w:pPr>
        <w:pStyle w:val="Prrafodelista"/>
        <w:ind w:left="2160"/>
        <w:jc w:val="both"/>
        <w:rPr>
          <w:sz w:val="8"/>
          <w:szCs w:val="8"/>
        </w:rPr>
      </w:pPr>
    </w:p>
    <w:p w:rsidR="00E668CB" w:rsidRDefault="00E668CB" w:rsidP="00CE70F1">
      <w:pPr>
        <w:pStyle w:val="Prrafodelista"/>
        <w:numPr>
          <w:ilvl w:val="2"/>
          <w:numId w:val="32"/>
        </w:numPr>
        <w:ind w:right="839"/>
        <w:jc w:val="both"/>
      </w:pPr>
      <w:r w:rsidRPr="009E6C27">
        <w:t>Una financiación estable</w:t>
      </w:r>
      <w:r w:rsidR="007C1B38">
        <w:t>, no sólo sujeta a programas temporales,</w:t>
      </w:r>
      <w:r w:rsidRPr="009E6C27">
        <w:t xml:space="preserve"> y suficiente</w:t>
      </w:r>
      <w:r w:rsidR="00E61E1E">
        <w:t xml:space="preserve"> para mantener dicha estructura</w:t>
      </w:r>
      <w:r>
        <w:t>.</w:t>
      </w:r>
    </w:p>
    <w:p w:rsidR="009951EE" w:rsidRPr="009E6C27" w:rsidRDefault="009951EE" w:rsidP="009951EE">
      <w:pPr>
        <w:pStyle w:val="Prrafodelista"/>
        <w:ind w:left="2160"/>
        <w:jc w:val="both"/>
      </w:pPr>
    </w:p>
    <w:p w:rsidR="00E668CB" w:rsidRDefault="00E668CB" w:rsidP="00CE70F1">
      <w:pPr>
        <w:pStyle w:val="Prrafodelista"/>
        <w:numPr>
          <w:ilvl w:val="0"/>
          <w:numId w:val="32"/>
        </w:numPr>
        <w:ind w:left="851" w:right="839" w:firstLine="283"/>
        <w:jc w:val="both"/>
      </w:pPr>
      <w:r>
        <w:t>Eliminación de las trabas burocráticas para el acceso y la estabilización del sistema de investigación español.</w:t>
      </w:r>
    </w:p>
    <w:p w:rsidR="008E2A98" w:rsidRPr="00CE70F1" w:rsidRDefault="008E2A98" w:rsidP="00CE70F1">
      <w:pPr>
        <w:pStyle w:val="Prrafodelista"/>
        <w:ind w:left="1134"/>
        <w:jc w:val="both"/>
        <w:rPr>
          <w:sz w:val="16"/>
          <w:szCs w:val="16"/>
        </w:rPr>
      </w:pPr>
    </w:p>
    <w:p w:rsidR="009A0410" w:rsidRDefault="009A0410" w:rsidP="00CE70F1">
      <w:pPr>
        <w:pStyle w:val="Prrafodelista"/>
        <w:numPr>
          <w:ilvl w:val="0"/>
          <w:numId w:val="32"/>
        </w:numPr>
        <w:ind w:left="851" w:right="839" w:firstLine="283"/>
        <w:jc w:val="both"/>
      </w:pPr>
      <w:r>
        <w:t>Potenciar la internacionalización del personal de investigación y favorecer el retorno posterior.</w:t>
      </w:r>
    </w:p>
    <w:p w:rsidR="009A0410" w:rsidRDefault="009A0410" w:rsidP="009A0410">
      <w:pPr>
        <w:ind w:left="851"/>
        <w:jc w:val="both"/>
      </w:pPr>
    </w:p>
    <w:p w:rsidR="001167C8" w:rsidRDefault="001167C8" w:rsidP="00E668CB">
      <w:pPr>
        <w:ind w:left="851" w:firstLine="283"/>
        <w:jc w:val="both"/>
      </w:pPr>
    </w:p>
    <w:p w:rsidR="005E218C" w:rsidRDefault="005E218C">
      <w:pPr>
        <w:widowControl/>
        <w:autoSpaceDE/>
        <w:autoSpaceDN/>
        <w:adjustRightInd/>
      </w:pPr>
      <w:r>
        <w:br w:type="page"/>
      </w:r>
    </w:p>
    <w:p w:rsidR="003C58D9" w:rsidRPr="000E3EB7" w:rsidRDefault="003C58D9" w:rsidP="000E3EB7">
      <w:pPr>
        <w:pStyle w:val="Ttulo1"/>
        <w:numPr>
          <w:ilvl w:val="0"/>
          <w:numId w:val="3"/>
        </w:numPr>
        <w:tabs>
          <w:tab w:val="left" w:pos="2127"/>
        </w:tabs>
        <w:kinsoku w:val="0"/>
        <w:overflowPunct w:val="0"/>
        <w:spacing w:before="100" w:beforeAutospacing="1" w:after="100" w:afterAutospacing="1" w:line="276" w:lineRule="auto"/>
        <w:ind w:left="993" w:right="1410" w:firstLine="567"/>
        <w:jc w:val="both"/>
        <w:rPr>
          <w:rFonts w:ascii="Times New Roman" w:hAnsi="Times New Roman" w:cs="Times New Roman"/>
        </w:rPr>
      </w:pPr>
      <w:r w:rsidRPr="00CC4D51">
        <w:rPr>
          <w:rFonts w:ascii="Times New Roman" w:hAnsi="Times New Roman" w:cs="Times New Roman"/>
        </w:rPr>
        <w:lastRenderedPageBreak/>
        <w:t>B</w:t>
      </w:r>
      <w:r w:rsidR="000E3EB7">
        <w:rPr>
          <w:rFonts w:ascii="Times New Roman" w:hAnsi="Times New Roman" w:cs="Times New Roman"/>
        </w:rPr>
        <w:t>ASE NORMATIVA</w:t>
      </w:r>
    </w:p>
    <w:p w:rsidR="004826AB" w:rsidRPr="004826AB" w:rsidRDefault="004826AB" w:rsidP="005E218C">
      <w:pPr>
        <w:pStyle w:val="Pa19"/>
        <w:spacing w:before="100" w:beforeAutospacing="1" w:after="100" w:afterAutospacing="1" w:line="276" w:lineRule="auto"/>
        <w:ind w:left="851" w:right="821" w:firstLine="283"/>
        <w:jc w:val="both"/>
        <w:rPr>
          <w:rFonts w:ascii="Times New Roman" w:hAnsi="Times New Roman"/>
        </w:rPr>
      </w:pPr>
      <w:r>
        <w:rPr>
          <w:rFonts w:ascii="Times New Roman" w:hAnsi="Times New Roman"/>
        </w:rPr>
        <w:t>El a</w:t>
      </w:r>
      <w:r w:rsidR="00610164">
        <w:rPr>
          <w:rFonts w:ascii="Times New Roman" w:hAnsi="Times New Roman"/>
        </w:rPr>
        <w:t>rt.</w:t>
      </w:r>
      <w:r w:rsidRPr="004826AB">
        <w:rPr>
          <w:rFonts w:ascii="Times New Roman" w:hAnsi="Times New Roman"/>
        </w:rPr>
        <w:t xml:space="preserve"> 44</w:t>
      </w:r>
      <w:r>
        <w:rPr>
          <w:rFonts w:ascii="Times New Roman" w:hAnsi="Times New Roman"/>
        </w:rPr>
        <w:t xml:space="preserve"> de l</w:t>
      </w:r>
      <w:r w:rsidR="00610164">
        <w:rPr>
          <w:rFonts w:ascii="Times New Roman" w:hAnsi="Times New Roman"/>
        </w:rPr>
        <w:t>a Constitución española declara</w:t>
      </w:r>
      <w:r>
        <w:rPr>
          <w:rFonts w:ascii="Times New Roman" w:hAnsi="Times New Roman"/>
        </w:rPr>
        <w:t xml:space="preserve"> la investigación científica de interés general</w:t>
      </w:r>
      <w:r w:rsidRPr="004826AB">
        <w:rPr>
          <w:rFonts w:ascii="Times New Roman" w:hAnsi="Times New Roman"/>
        </w:rPr>
        <w:t>.</w:t>
      </w:r>
    </w:p>
    <w:p w:rsidR="00630CE6" w:rsidRPr="00630CE6" w:rsidRDefault="004826AB" w:rsidP="005E218C">
      <w:pPr>
        <w:pStyle w:val="Textoindependiente"/>
        <w:kinsoku w:val="0"/>
        <w:overflowPunct w:val="0"/>
        <w:spacing w:before="100" w:beforeAutospacing="1" w:after="100" w:afterAutospacing="1" w:line="276" w:lineRule="auto"/>
        <w:ind w:left="851" w:right="821" w:firstLine="283"/>
      </w:pPr>
      <w:r w:rsidRPr="004826AB">
        <w:rPr>
          <w:rFonts w:ascii="Times New Roman" w:hAnsi="Times New Roman" w:cs="Times New Roman"/>
          <w:i/>
        </w:rPr>
        <w:t>2. Los poderes públicos promoverán la ciencia y la investigación científica y técnica en beneficio del interés general.</w:t>
      </w:r>
    </w:p>
    <w:p w:rsidR="00630CE6" w:rsidRPr="00630CE6" w:rsidRDefault="00630CE6" w:rsidP="005E218C">
      <w:pPr>
        <w:pStyle w:val="Textoindependiente"/>
        <w:kinsoku w:val="0"/>
        <w:overflowPunct w:val="0"/>
        <w:spacing w:before="100" w:beforeAutospacing="1" w:after="100" w:afterAutospacing="1" w:line="276" w:lineRule="auto"/>
        <w:ind w:left="851" w:right="821" w:firstLine="283"/>
        <w:rPr>
          <w:rFonts w:ascii="Times New Roman" w:hAnsi="Times New Roman" w:cs="Times New Roman"/>
        </w:rPr>
      </w:pPr>
      <w:r>
        <w:rPr>
          <w:rFonts w:ascii="Times New Roman" w:hAnsi="Times New Roman" w:cs="Times New Roman"/>
        </w:rPr>
        <w:t>La</w:t>
      </w:r>
      <w:r w:rsidR="00610164">
        <w:rPr>
          <w:rFonts w:ascii="Times New Roman" w:hAnsi="Times New Roman" w:cs="Times New Roman"/>
        </w:rPr>
        <w:t xml:space="preserve"> Ley 14/2011</w:t>
      </w:r>
      <w:r w:rsidRPr="00630CE6">
        <w:rPr>
          <w:rFonts w:ascii="Times New Roman" w:hAnsi="Times New Roman" w:cs="Times New Roman"/>
        </w:rPr>
        <w:t xml:space="preserve"> de la Ciencia, la Tecnología y la Innovación</w:t>
      </w:r>
      <w:r>
        <w:rPr>
          <w:rFonts w:ascii="Times New Roman" w:hAnsi="Times New Roman" w:cs="Times New Roman"/>
        </w:rPr>
        <w:t xml:space="preserve"> en su preámbulo dice:</w:t>
      </w:r>
    </w:p>
    <w:p w:rsidR="00630CE6" w:rsidRPr="00630CE6" w:rsidRDefault="00630CE6" w:rsidP="005E218C">
      <w:pPr>
        <w:widowControl/>
        <w:spacing w:before="100" w:beforeAutospacing="1" w:after="100" w:afterAutospacing="1" w:line="276" w:lineRule="auto"/>
        <w:ind w:left="851" w:right="821" w:firstLine="283"/>
        <w:jc w:val="both"/>
        <w:rPr>
          <w:i/>
          <w:sz w:val="22"/>
          <w:szCs w:val="22"/>
        </w:rPr>
      </w:pPr>
      <w:r w:rsidRPr="00630CE6">
        <w:rPr>
          <w:i/>
          <w:sz w:val="22"/>
          <w:szCs w:val="22"/>
        </w:rPr>
        <w:t>La generación de conocimiento en todos los ámbitos, su difusión y su aplicación para la obtención de un beneficio social o económico, son actividades esenciales para el progreso de la sociedad española, cuyo desarrollo ha sido clave para la convergencia económica y social de España en el entorno internacional. Este desarrollo, propiciado en gran medida por la Ley 13/1986, de 14 de abril, de Fomento y Coordinación General de la Investigación Científica y Técnica, tiene ante sí en la actualidad el reto de la consolidación e internacionalización definitiva de la ciencia.</w:t>
      </w:r>
    </w:p>
    <w:p w:rsidR="00DF5600" w:rsidRDefault="00630CE6" w:rsidP="005E218C">
      <w:pPr>
        <w:widowControl/>
        <w:spacing w:before="100" w:beforeAutospacing="1" w:after="100" w:afterAutospacing="1" w:line="276" w:lineRule="auto"/>
        <w:ind w:left="851" w:right="821" w:firstLine="283"/>
        <w:jc w:val="both"/>
        <w:rPr>
          <w:i/>
          <w:sz w:val="22"/>
          <w:szCs w:val="22"/>
        </w:rPr>
      </w:pPr>
      <w:r w:rsidRPr="00630CE6">
        <w:rPr>
          <w:i/>
          <w:sz w:val="22"/>
          <w:szCs w:val="22"/>
        </w:rPr>
        <w:t>Por otra parte, el sector productivo español, imponiéndose a una inercia histórica, está empezando a desarrollar desde fechas recientes una cultura científica, tecnológica e innovadora que es esencial para su competitividad. La economía española debe avanzar hacia un modelo productivo en el que la innovación está llamada a incorporarse definitivamente como una actividad sistemática de todas las empresas, con independencia de su sector y tamaño, y en el que los sectores de media y alta tecnologí</w:t>
      </w:r>
      <w:r>
        <w:rPr>
          <w:i/>
          <w:sz w:val="22"/>
          <w:szCs w:val="22"/>
        </w:rPr>
        <w:t>a tendrán un mayor protagonismo</w:t>
      </w:r>
      <w:r w:rsidR="00DF5600" w:rsidRPr="00630CE6">
        <w:rPr>
          <w:i/>
          <w:sz w:val="22"/>
          <w:szCs w:val="22"/>
        </w:rPr>
        <w:t>.</w:t>
      </w:r>
    </w:p>
    <w:p w:rsidR="001167C8" w:rsidRDefault="001167C8" w:rsidP="005E218C">
      <w:pPr>
        <w:widowControl/>
        <w:spacing w:before="100" w:beforeAutospacing="1" w:after="100" w:afterAutospacing="1" w:line="276" w:lineRule="auto"/>
        <w:ind w:left="851" w:right="821" w:firstLine="283"/>
        <w:jc w:val="both"/>
      </w:pPr>
      <w:r w:rsidRPr="00132C08">
        <w:t xml:space="preserve">Directiva 1999/70/CE del Consejo </w:t>
      </w:r>
      <w:r>
        <w:t xml:space="preserve">europeo </w:t>
      </w:r>
      <w:r w:rsidRPr="00132C08">
        <w:t>sobre el trabajo de duración determinada</w:t>
      </w:r>
      <w:r>
        <w:t>.</w:t>
      </w:r>
    </w:p>
    <w:p w:rsidR="001167C8" w:rsidRDefault="001167C8" w:rsidP="005E218C">
      <w:pPr>
        <w:widowControl/>
        <w:spacing w:before="100" w:beforeAutospacing="1" w:after="100" w:afterAutospacing="1" w:line="276" w:lineRule="auto"/>
        <w:ind w:left="851" w:right="821" w:firstLine="283"/>
        <w:jc w:val="both"/>
      </w:pPr>
      <w:r>
        <w:t>C</w:t>
      </w:r>
      <w:r w:rsidRPr="00132C08">
        <w:t>arta so</w:t>
      </w:r>
      <w:r>
        <w:t>cial europea del investigador.</w:t>
      </w:r>
    </w:p>
    <w:p w:rsidR="001167C8" w:rsidRDefault="001167C8" w:rsidP="005E218C">
      <w:pPr>
        <w:widowControl/>
        <w:spacing w:before="100" w:beforeAutospacing="1" w:after="100" w:afterAutospacing="1" w:line="276" w:lineRule="auto"/>
        <w:ind w:left="851" w:right="821" w:firstLine="283"/>
        <w:jc w:val="both"/>
      </w:pPr>
      <w:r>
        <w:t>C</w:t>
      </w:r>
      <w:r w:rsidRPr="00132C08">
        <w:t>ódigo de conducta para la contratación de investigadores</w:t>
      </w:r>
    </w:p>
    <w:p w:rsidR="008A1360" w:rsidRPr="007C1B38" w:rsidRDefault="008A1360" w:rsidP="008A1360">
      <w:pPr>
        <w:widowControl/>
        <w:spacing w:before="100" w:beforeAutospacing="1" w:after="100" w:afterAutospacing="1" w:line="276" w:lineRule="auto"/>
        <w:ind w:left="851" w:right="821" w:firstLine="283"/>
        <w:jc w:val="both"/>
        <w:rPr>
          <w:i/>
          <w:sz w:val="22"/>
          <w:szCs w:val="22"/>
        </w:rPr>
      </w:pPr>
      <w:r>
        <w:rPr>
          <w:sz w:val="22"/>
          <w:szCs w:val="22"/>
        </w:rPr>
        <w:t xml:space="preserve">El Programa Estatal de Generación de Conocimiento y Fortalecimiento Científico y Tecnológico del Sistema de I+D+i </w:t>
      </w:r>
      <w:r w:rsidR="007C1B38">
        <w:rPr>
          <w:sz w:val="22"/>
          <w:szCs w:val="22"/>
        </w:rPr>
        <w:t>declara que</w:t>
      </w:r>
      <w:r>
        <w:rPr>
          <w:sz w:val="22"/>
          <w:szCs w:val="22"/>
        </w:rPr>
        <w:t xml:space="preserve"> sus principales objetivos</w:t>
      </w:r>
      <w:r w:rsidR="007C1B38">
        <w:rPr>
          <w:sz w:val="22"/>
          <w:szCs w:val="22"/>
        </w:rPr>
        <w:t xml:space="preserve"> son</w:t>
      </w:r>
      <w:r>
        <w:rPr>
          <w:sz w:val="22"/>
          <w:szCs w:val="22"/>
        </w:rPr>
        <w:t xml:space="preserve">: </w:t>
      </w:r>
      <w:r w:rsidRPr="007C1B38">
        <w:rPr>
          <w:i/>
          <w:sz w:val="22"/>
          <w:szCs w:val="22"/>
        </w:rPr>
        <w:t>la consolidación de las capacidades de I+D+i y la generación de conocimientos de equipos de investigación; el fortalecimiento de las instituciones que realizan con medios propios actividades de I+D+i y que lideran el desarrollo científico y/o tecnológico en sus respectivos ámbitos; la consolidación de infraestructuras de investigación para el avance del conocimiento y nuevos desarrollos científico-técnicos; y el impulso de una infraestructura virtual que permita el despliegue de los servicios necesarios para la implantación de un modelo de ciencia en abierto prioritario para el desarrollo de una investigación competitiva en el contexto europeo e internacional</w:t>
      </w:r>
      <w:r w:rsidR="006A547E">
        <w:rPr>
          <w:i/>
          <w:sz w:val="22"/>
          <w:szCs w:val="22"/>
        </w:rPr>
        <w:t>.</w:t>
      </w:r>
    </w:p>
    <w:p w:rsidR="00F74A58" w:rsidRDefault="007C1B38" w:rsidP="001C6FFD">
      <w:pPr>
        <w:widowControl/>
        <w:spacing w:before="100" w:beforeAutospacing="1" w:after="100" w:afterAutospacing="1" w:line="276" w:lineRule="auto"/>
        <w:ind w:left="851" w:right="821" w:firstLine="283"/>
        <w:jc w:val="both"/>
        <w:rPr>
          <w:i/>
          <w:sz w:val="22"/>
          <w:szCs w:val="22"/>
        </w:rPr>
      </w:pPr>
      <w:r>
        <w:rPr>
          <w:sz w:val="22"/>
          <w:szCs w:val="22"/>
        </w:rPr>
        <w:t>Además:</w:t>
      </w:r>
      <w:r w:rsidR="001C6FFD">
        <w:rPr>
          <w:sz w:val="22"/>
          <w:szCs w:val="22"/>
        </w:rPr>
        <w:t xml:space="preserve"> </w:t>
      </w:r>
      <w:r>
        <w:rPr>
          <w:sz w:val="22"/>
          <w:szCs w:val="22"/>
        </w:rPr>
        <w:t>…</w:t>
      </w:r>
      <w:r w:rsidR="001C6FFD" w:rsidRPr="007C1B38">
        <w:rPr>
          <w:i/>
          <w:sz w:val="22"/>
          <w:szCs w:val="22"/>
        </w:rPr>
        <w:t>persigue fomentar los proyectos de investigación dirigidos por personal investigador joven, con trayectorias científicas prometedoras y que se inicien en la dirección de proyectos.</w:t>
      </w:r>
    </w:p>
    <w:p w:rsidR="003C58D9" w:rsidRPr="00CC4D51" w:rsidRDefault="003C58D9" w:rsidP="000E3EB7">
      <w:pPr>
        <w:pStyle w:val="Ttulo1"/>
        <w:numPr>
          <w:ilvl w:val="0"/>
          <w:numId w:val="3"/>
        </w:numPr>
        <w:tabs>
          <w:tab w:val="left" w:pos="2127"/>
        </w:tabs>
        <w:kinsoku w:val="0"/>
        <w:overflowPunct w:val="0"/>
        <w:spacing w:before="100" w:beforeAutospacing="1" w:after="100" w:afterAutospacing="1" w:line="276" w:lineRule="auto"/>
        <w:ind w:left="993" w:right="1410" w:firstLine="567"/>
        <w:jc w:val="both"/>
        <w:rPr>
          <w:rFonts w:ascii="Times New Roman" w:hAnsi="Times New Roman" w:cs="Times New Roman"/>
        </w:rPr>
      </w:pPr>
      <w:r w:rsidRPr="00CC4D51">
        <w:rPr>
          <w:rFonts w:ascii="Times New Roman" w:hAnsi="Times New Roman" w:cs="Times New Roman"/>
        </w:rPr>
        <w:lastRenderedPageBreak/>
        <w:t>PROPUESTA DE</w:t>
      </w:r>
      <w:r w:rsidR="00955B8F">
        <w:rPr>
          <w:rFonts w:ascii="Times New Roman" w:hAnsi="Times New Roman" w:cs="Times New Roman"/>
        </w:rPr>
        <w:t xml:space="preserve"> </w:t>
      </w:r>
      <w:r w:rsidRPr="00CC4D51">
        <w:rPr>
          <w:rFonts w:ascii="Times New Roman" w:hAnsi="Times New Roman" w:cs="Times New Roman"/>
        </w:rPr>
        <w:t>ACTUACIÓN</w:t>
      </w:r>
    </w:p>
    <w:p w:rsidR="00067CE9" w:rsidRDefault="00067CE9" w:rsidP="00CE70F1">
      <w:pPr>
        <w:pStyle w:val="Textoindependiente"/>
        <w:tabs>
          <w:tab w:val="left" w:pos="851"/>
          <w:tab w:val="left" w:pos="10206"/>
        </w:tabs>
        <w:kinsoku w:val="0"/>
        <w:overflowPunct w:val="0"/>
        <w:spacing w:line="276" w:lineRule="auto"/>
        <w:ind w:left="851" w:right="821" w:firstLine="425"/>
        <w:jc w:val="both"/>
        <w:rPr>
          <w:rFonts w:ascii="Times New Roman" w:hAnsi="Times New Roman" w:cs="Times New Roman"/>
        </w:rPr>
      </w:pPr>
      <w:r w:rsidRPr="00F53A97">
        <w:rPr>
          <w:rFonts w:ascii="Times New Roman" w:hAnsi="Times New Roman" w:cs="Times New Roman"/>
        </w:rPr>
        <w:t>Por todos estos motivos y en base a la normativa existente, la Plataforma por la Dignidad en la Investigación propone un Plan de Actuación,</w:t>
      </w:r>
      <w:r w:rsidR="000817C1" w:rsidRPr="00F53A97">
        <w:rPr>
          <w:rFonts w:ascii="Times New Roman" w:hAnsi="Times New Roman" w:cs="Times New Roman"/>
        </w:rPr>
        <w:t xml:space="preserve"> que</w:t>
      </w:r>
      <w:r w:rsidR="00181950" w:rsidRPr="00F53A97">
        <w:rPr>
          <w:rFonts w:ascii="Times New Roman" w:hAnsi="Times New Roman" w:cs="Times New Roman"/>
        </w:rPr>
        <w:t xml:space="preserve"> materialic</w:t>
      </w:r>
      <w:r w:rsidR="000817C1" w:rsidRPr="00F53A97">
        <w:rPr>
          <w:rFonts w:ascii="Times New Roman" w:hAnsi="Times New Roman" w:cs="Times New Roman"/>
        </w:rPr>
        <w:t xml:space="preserve">e </w:t>
      </w:r>
      <w:r w:rsidR="00C905E2">
        <w:rPr>
          <w:rFonts w:ascii="Times New Roman" w:hAnsi="Times New Roman" w:cs="Times New Roman"/>
        </w:rPr>
        <w:t xml:space="preserve">un nuevo sistema de Investigación y </w:t>
      </w:r>
      <w:r w:rsidR="000817C1" w:rsidRPr="00F53A97">
        <w:rPr>
          <w:rFonts w:ascii="Times New Roman" w:hAnsi="Times New Roman" w:cs="Times New Roman"/>
        </w:rPr>
        <w:t>Ciencia</w:t>
      </w:r>
      <w:r w:rsidRPr="00F53A97">
        <w:rPr>
          <w:rFonts w:ascii="Times New Roman" w:hAnsi="Times New Roman" w:cs="Times New Roman"/>
        </w:rPr>
        <w:t xml:space="preserve"> con un</w:t>
      </w:r>
      <w:r w:rsidR="00C905E2">
        <w:rPr>
          <w:rFonts w:ascii="Times New Roman" w:hAnsi="Times New Roman" w:cs="Times New Roman"/>
        </w:rPr>
        <w:t>a</w:t>
      </w:r>
      <w:r w:rsidRPr="00F53A97">
        <w:rPr>
          <w:rFonts w:ascii="Times New Roman" w:hAnsi="Times New Roman" w:cs="Times New Roman"/>
        </w:rPr>
        <w:t xml:space="preserve"> financiación estable y suficiente </w:t>
      </w:r>
      <w:r w:rsidR="00C905E2">
        <w:rPr>
          <w:rFonts w:ascii="Times New Roman" w:hAnsi="Times New Roman" w:cs="Times New Roman"/>
        </w:rPr>
        <w:t>y</w:t>
      </w:r>
      <w:r w:rsidRPr="00F53A97">
        <w:rPr>
          <w:rFonts w:ascii="Times New Roman" w:hAnsi="Times New Roman" w:cs="Times New Roman"/>
        </w:rPr>
        <w:t xml:space="preserve"> las</w:t>
      </w:r>
      <w:r w:rsidR="00C905E2">
        <w:rPr>
          <w:rFonts w:ascii="Times New Roman" w:hAnsi="Times New Roman" w:cs="Times New Roman"/>
        </w:rPr>
        <w:t xml:space="preserve"> necesarias</w:t>
      </w:r>
      <w:r w:rsidRPr="00F53A97">
        <w:rPr>
          <w:rFonts w:ascii="Times New Roman" w:hAnsi="Times New Roman" w:cs="Times New Roman"/>
        </w:rPr>
        <w:t xml:space="preserve"> estructuras administrativas y figuras laborales </w:t>
      </w:r>
      <w:r w:rsidR="000817C1" w:rsidRPr="00F53A97">
        <w:rPr>
          <w:rFonts w:ascii="Times New Roman" w:hAnsi="Times New Roman" w:cs="Times New Roman"/>
        </w:rPr>
        <w:t xml:space="preserve">para </w:t>
      </w:r>
      <w:r w:rsidR="00F53A97" w:rsidRPr="00F53A97">
        <w:rPr>
          <w:rFonts w:ascii="Times New Roman" w:hAnsi="Times New Roman" w:cs="Times New Roman"/>
        </w:rPr>
        <w:t>una investigación de calidad</w:t>
      </w:r>
      <w:r w:rsidR="000817C1" w:rsidRPr="00F53A97">
        <w:rPr>
          <w:rFonts w:ascii="Times New Roman" w:hAnsi="Times New Roman" w:cs="Times New Roman"/>
        </w:rPr>
        <w:t xml:space="preserve"> </w:t>
      </w:r>
      <w:r w:rsidR="00F53A97" w:rsidRPr="00F53A97">
        <w:rPr>
          <w:rFonts w:ascii="Times New Roman" w:hAnsi="Times New Roman" w:cs="Times New Roman"/>
        </w:rPr>
        <w:t>y un aprovechamiento eficiente de los recursos destinados</w:t>
      </w:r>
      <w:r w:rsidRPr="00F53A97">
        <w:rPr>
          <w:rFonts w:ascii="Times New Roman" w:hAnsi="Times New Roman" w:cs="Times New Roman"/>
        </w:rPr>
        <w:t>.</w:t>
      </w:r>
    </w:p>
    <w:p w:rsidR="00C04123" w:rsidRDefault="00C04123" w:rsidP="005E218C">
      <w:pPr>
        <w:pStyle w:val="Textoindependiente"/>
        <w:tabs>
          <w:tab w:val="left" w:pos="851"/>
          <w:tab w:val="left" w:pos="10206"/>
        </w:tabs>
        <w:kinsoku w:val="0"/>
        <w:overflowPunct w:val="0"/>
        <w:spacing w:line="276" w:lineRule="auto"/>
        <w:ind w:left="851" w:right="821" w:firstLine="283"/>
        <w:jc w:val="both"/>
        <w:rPr>
          <w:rFonts w:ascii="Times New Roman" w:hAnsi="Times New Roman" w:cs="Times New Roman"/>
        </w:rPr>
      </w:pPr>
    </w:p>
    <w:p w:rsidR="00C04123" w:rsidRPr="00291F00" w:rsidRDefault="00C04123" w:rsidP="00CE70F1">
      <w:pPr>
        <w:pStyle w:val="Ttulo2"/>
        <w:tabs>
          <w:tab w:val="left" w:pos="1134"/>
        </w:tabs>
        <w:ind w:left="1134" w:right="697" w:hanging="414"/>
        <w:jc w:val="both"/>
        <w:rPr>
          <w:rFonts w:ascii="Times New Roman" w:hAnsi="Times New Roman" w:cs="Times New Roman"/>
          <w:b/>
          <w:color w:val="auto"/>
          <w:sz w:val="28"/>
          <w:szCs w:val="28"/>
        </w:rPr>
      </w:pPr>
      <w:r w:rsidRPr="00291F00">
        <w:rPr>
          <w:rFonts w:ascii="Times New Roman" w:hAnsi="Times New Roman" w:cs="Times New Roman"/>
          <w:b/>
          <w:color w:val="auto"/>
          <w:sz w:val="28"/>
          <w:szCs w:val="28"/>
        </w:rPr>
        <w:t>Estructura estable y carrera profesional del personal de Investigación.</w:t>
      </w:r>
    </w:p>
    <w:p w:rsidR="00C04123" w:rsidRDefault="00C04123" w:rsidP="00C04123">
      <w:pPr>
        <w:pStyle w:val="Textoindependiente"/>
        <w:numPr>
          <w:ilvl w:val="0"/>
          <w:numId w:val="28"/>
        </w:numPr>
        <w:kinsoku w:val="0"/>
        <w:overflowPunct w:val="0"/>
        <w:spacing w:before="100" w:beforeAutospacing="1" w:after="100" w:afterAutospacing="1" w:line="276" w:lineRule="auto"/>
        <w:ind w:left="851" w:right="821" w:firstLine="283"/>
        <w:jc w:val="both"/>
        <w:rPr>
          <w:rFonts w:ascii="Times New Roman" w:hAnsi="Times New Roman" w:cs="Times New Roman"/>
        </w:rPr>
      </w:pPr>
      <w:r>
        <w:rPr>
          <w:rFonts w:ascii="Times New Roman" w:hAnsi="Times New Roman" w:cs="Times New Roman"/>
        </w:rPr>
        <w:t xml:space="preserve">Una </w:t>
      </w:r>
      <w:r w:rsidRPr="00593376">
        <w:rPr>
          <w:rFonts w:ascii="Times New Roman" w:hAnsi="Times New Roman" w:cs="Times New Roman"/>
          <w:b/>
        </w:rPr>
        <w:t>estructura estable</w:t>
      </w:r>
      <w:r>
        <w:rPr>
          <w:rFonts w:ascii="Times New Roman" w:hAnsi="Times New Roman" w:cs="Times New Roman"/>
        </w:rPr>
        <w:t xml:space="preserve"> tanto de personal técnico como investigador y de gestión debería presentar </w:t>
      </w:r>
      <w:r w:rsidR="00015032">
        <w:rPr>
          <w:rFonts w:ascii="Times New Roman" w:hAnsi="Times New Roman" w:cs="Times New Roman"/>
        </w:rPr>
        <w:t>2</w:t>
      </w:r>
      <w:r>
        <w:rPr>
          <w:rFonts w:ascii="Times New Roman" w:hAnsi="Times New Roman" w:cs="Times New Roman"/>
        </w:rPr>
        <w:t xml:space="preserve"> niveles:</w:t>
      </w:r>
    </w:p>
    <w:p w:rsidR="00C04123" w:rsidRPr="00CC4D51" w:rsidRDefault="00C04123" w:rsidP="00C04123">
      <w:pPr>
        <w:pStyle w:val="Textoindependiente"/>
        <w:numPr>
          <w:ilvl w:val="1"/>
          <w:numId w:val="28"/>
        </w:numPr>
        <w:kinsoku w:val="0"/>
        <w:overflowPunct w:val="0"/>
        <w:spacing w:before="100" w:beforeAutospacing="1" w:after="100" w:afterAutospacing="1" w:line="276" w:lineRule="auto"/>
        <w:ind w:left="1701" w:right="821"/>
        <w:jc w:val="both"/>
        <w:rPr>
          <w:rFonts w:ascii="Times New Roman" w:hAnsi="Times New Roman" w:cs="Times New Roman"/>
        </w:rPr>
      </w:pPr>
      <w:r w:rsidRPr="00CC4D51">
        <w:rPr>
          <w:rFonts w:ascii="Times New Roman" w:hAnsi="Times New Roman" w:cs="Times New Roman"/>
        </w:rPr>
        <w:t xml:space="preserve">Una </w:t>
      </w:r>
      <w:r>
        <w:rPr>
          <w:rFonts w:ascii="Times New Roman" w:hAnsi="Times New Roman" w:cs="Times New Roman"/>
        </w:rPr>
        <w:t>plantilla</w:t>
      </w:r>
      <w:r w:rsidRPr="00CC4D51">
        <w:rPr>
          <w:rFonts w:ascii="Times New Roman" w:hAnsi="Times New Roman" w:cs="Times New Roman"/>
        </w:rPr>
        <w:t xml:space="preserve"> consolidad</w:t>
      </w:r>
      <w:r>
        <w:rPr>
          <w:rFonts w:ascii="Times New Roman" w:hAnsi="Times New Roman" w:cs="Times New Roman"/>
        </w:rPr>
        <w:t xml:space="preserve">a, (personal técnico, </w:t>
      </w:r>
      <w:r w:rsidRPr="00CC4D51">
        <w:rPr>
          <w:rFonts w:ascii="Times New Roman" w:hAnsi="Times New Roman" w:cs="Times New Roman"/>
        </w:rPr>
        <w:t>investigador</w:t>
      </w:r>
      <w:r>
        <w:rPr>
          <w:rFonts w:ascii="Times New Roman" w:hAnsi="Times New Roman" w:cs="Times New Roman"/>
        </w:rPr>
        <w:t xml:space="preserve"> y de gestión</w:t>
      </w:r>
      <w:r w:rsidRPr="00CC4D51">
        <w:rPr>
          <w:rFonts w:ascii="Times New Roman" w:hAnsi="Times New Roman" w:cs="Times New Roman"/>
        </w:rPr>
        <w:t>) dentro de la</w:t>
      </w:r>
      <w:r w:rsidR="00276E3D">
        <w:rPr>
          <w:rFonts w:ascii="Times New Roman" w:hAnsi="Times New Roman" w:cs="Times New Roman"/>
        </w:rPr>
        <w:t>s</w:t>
      </w:r>
      <w:r w:rsidRPr="00CC4D51">
        <w:rPr>
          <w:rFonts w:ascii="Times New Roman" w:hAnsi="Times New Roman" w:cs="Times New Roman"/>
        </w:rPr>
        <w:t xml:space="preserve"> Universidad</w:t>
      </w:r>
      <w:r w:rsidR="00276E3D">
        <w:rPr>
          <w:rFonts w:ascii="Times New Roman" w:hAnsi="Times New Roman" w:cs="Times New Roman"/>
        </w:rPr>
        <w:t>es</w:t>
      </w:r>
      <w:r w:rsidRPr="00CC4D51">
        <w:rPr>
          <w:rFonts w:ascii="Times New Roman" w:hAnsi="Times New Roman" w:cs="Times New Roman"/>
        </w:rPr>
        <w:t xml:space="preserve"> que cubra las necesidades básicas para un sistema de investigación estable y de calidad. Esta estructura debe tener un presupuesto estable</w:t>
      </w:r>
      <w:r w:rsidR="008015A9">
        <w:rPr>
          <w:rFonts w:ascii="Times New Roman" w:hAnsi="Times New Roman" w:cs="Times New Roman"/>
        </w:rPr>
        <w:t>, no asociado a programas temporales,</w:t>
      </w:r>
      <w:r w:rsidRPr="00CC4D51">
        <w:rPr>
          <w:rFonts w:ascii="Times New Roman" w:hAnsi="Times New Roman" w:cs="Times New Roman"/>
        </w:rPr>
        <w:t xml:space="preserve"> </w:t>
      </w:r>
      <w:r w:rsidR="00015032">
        <w:rPr>
          <w:rFonts w:ascii="Times New Roman" w:hAnsi="Times New Roman" w:cs="Times New Roman"/>
        </w:rPr>
        <w:t xml:space="preserve">dentro de los Presupuestos generales del estado </w:t>
      </w:r>
      <w:r w:rsidRPr="00CC4D51">
        <w:rPr>
          <w:rFonts w:ascii="Times New Roman" w:hAnsi="Times New Roman" w:cs="Times New Roman"/>
        </w:rPr>
        <w:t xml:space="preserve">y puestos </w:t>
      </w:r>
      <w:r>
        <w:rPr>
          <w:rFonts w:ascii="Times New Roman" w:hAnsi="Times New Roman" w:cs="Times New Roman"/>
        </w:rPr>
        <w:t xml:space="preserve">definidos en </w:t>
      </w:r>
      <w:r w:rsidR="00015032">
        <w:rPr>
          <w:rFonts w:ascii="Times New Roman" w:hAnsi="Times New Roman" w:cs="Times New Roman"/>
        </w:rPr>
        <w:t xml:space="preserve">las </w:t>
      </w:r>
      <w:proofErr w:type="spellStart"/>
      <w:r>
        <w:rPr>
          <w:rFonts w:ascii="Times New Roman" w:hAnsi="Times New Roman" w:cs="Times New Roman"/>
        </w:rPr>
        <w:t>RPT</w:t>
      </w:r>
      <w:r w:rsidR="00015032">
        <w:rPr>
          <w:rFonts w:ascii="Times New Roman" w:hAnsi="Times New Roman" w:cs="Times New Roman"/>
        </w:rPr>
        <w:t>s</w:t>
      </w:r>
      <w:proofErr w:type="spellEnd"/>
      <w:r w:rsidR="00015032">
        <w:rPr>
          <w:rFonts w:ascii="Times New Roman" w:hAnsi="Times New Roman" w:cs="Times New Roman"/>
        </w:rPr>
        <w:t xml:space="preserve"> de los diferentes centros del Sistema de </w:t>
      </w:r>
      <w:proofErr w:type="spellStart"/>
      <w:r w:rsidR="00015032">
        <w:rPr>
          <w:rFonts w:ascii="Times New Roman" w:hAnsi="Times New Roman" w:cs="Times New Roman"/>
        </w:rPr>
        <w:t>I+d+i</w:t>
      </w:r>
      <w:proofErr w:type="spellEnd"/>
      <w:r w:rsidR="00015032">
        <w:rPr>
          <w:rFonts w:ascii="Times New Roman" w:hAnsi="Times New Roman" w:cs="Times New Roman"/>
        </w:rPr>
        <w:t xml:space="preserve"> nacional</w:t>
      </w:r>
      <w:r w:rsidRPr="00CC4D51">
        <w:rPr>
          <w:rFonts w:ascii="Times New Roman" w:hAnsi="Times New Roman" w:cs="Times New Roman"/>
        </w:rPr>
        <w:t>.</w:t>
      </w:r>
    </w:p>
    <w:p w:rsidR="00C04123" w:rsidRDefault="00C04123" w:rsidP="00C04123">
      <w:pPr>
        <w:pStyle w:val="Textoindependiente"/>
        <w:numPr>
          <w:ilvl w:val="1"/>
          <w:numId w:val="28"/>
        </w:numPr>
        <w:kinsoku w:val="0"/>
        <w:overflowPunct w:val="0"/>
        <w:spacing w:before="100" w:beforeAutospacing="1" w:after="100" w:afterAutospacing="1" w:line="276" w:lineRule="auto"/>
        <w:ind w:left="1701" w:right="821"/>
        <w:jc w:val="both"/>
        <w:rPr>
          <w:rFonts w:ascii="Times New Roman" w:hAnsi="Times New Roman" w:cs="Times New Roman"/>
        </w:rPr>
      </w:pPr>
      <w:r w:rsidRPr="00CC4D51">
        <w:rPr>
          <w:rFonts w:ascii="Times New Roman" w:hAnsi="Times New Roman" w:cs="Times New Roman"/>
        </w:rPr>
        <w:t>Una plantilla estable de Investigación (personal técn</w:t>
      </w:r>
      <w:r>
        <w:rPr>
          <w:rFonts w:ascii="Times New Roman" w:hAnsi="Times New Roman" w:cs="Times New Roman"/>
        </w:rPr>
        <w:t>ico,</w:t>
      </w:r>
      <w:r w:rsidRPr="00CC4D51">
        <w:rPr>
          <w:rFonts w:ascii="Times New Roman" w:hAnsi="Times New Roman" w:cs="Times New Roman"/>
        </w:rPr>
        <w:t xml:space="preserve"> investigador</w:t>
      </w:r>
      <w:r>
        <w:rPr>
          <w:rFonts w:ascii="Times New Roman" w:hAnsi="Times New Roman" w:cs="Times New Roman"/>
        </w:rPr>
        <w:t xml:space="preserve"> y de gestión</w:t>
      </w:r>
      <w:r w:rsidRPr="00CC4D51">
        <w:rPr>
          <w:rFonts w:ascii="Times New Roman" w:hAnsi="Times New Roman" w:cs="Times New Roman"/>
        </w:rPr>
        <w:t>) con personal indefinido</w:t>
      </w:r>
      <w:r w:rsidR="00015032">
        <w:rPr>
          <w:rFonts w:ascii="Times New Roman" w:hAnsi="Times New Roman" w:cs="Times New Roman"/>
        </w:rPr>
        <w:t xml:space="preserve"> no fijo;</w:t>
      </w:r>
      <w:r w:rsidRPr="00CC4D51">
        <w:rPr>
          <w:rFonts w:ascii="Times New Roman" w:hAnsi="Times New Roman" w:cs="Times New Roman"/>
        </w:rPr>
        <w:t xml:space="preserve"> </w:t>
      </w:r>
      <w:r>
        <w:rPr>
          <w:rFonts w:ascii="Times New Roman" w:hAnsi="Times New Roman" w:cs="Times New Roman"/>
        </w:rPr>
        <w:t>figuras definidas en la futura ley de ciencia</w:t>
      </w:r>
      <w:r w:rsidR="00015032">
        <w:rPr>
          <w:rFonts w:ascii="Times New Roman" w:hAnsi="Times New Roman" w:cs="Times New Roman"/>
        </w:rPr>
        <w:t xml:space="preserve"> y</w:t>
      </w:r>
      <w:r w:rsidRPr="00CC4D51">
        <w:rPr>
          <w:rFonts w:ascii="Times New Roman" w:hAnsi="Times New Roman" w:cs="Times New Roman"/>
        </w:rPr>
        <w:t xml:space="preserve"> financiación</w:t>
      </w:r>
      <w:r>
        <w:rPr>
          <w:rFonts w:ascii="Times New Roman" w:hAnsi="Times New Roman" w:cs="Times New Roman"/>
        </w:rPr>
        <w:t xml:space="preserve"> </w:t>
      </w:r>
      <w:r w:rsidRPr="00CC4D51">
        <w:rPr>
          <w:rFonts w:ascii="Times New Roman" w:hAnsi="Times New Roman" w:cs="Times New Roman"/>
        </w:rPr>
        <w:t>estable</w:t>
      </w:r>
      <w:r>
        <w:rPr>
          <w:rFonts w:ascii="Times New Roman" w:hAnsi="Times New Roman" w:cs="Times New Roman"/>
        </w:rPr>
        <w:t>,</w:t>
      </w:r>
      <w:r w:rsidRPr="00CC4D51">
        <w:rPr>
          <w:rFonts w:ascii="Times New Roman" w:hAnsi="Times New Roman" w:cs="Times New Roman"/>
        </w:rPr>
        <w:t xml:space="preserve"> aunque no consolidada</w:t>
      </w:r>
      <w:r>
        <w:rPr>
          <w:rFonts w:ascii="Times New Roman" w:hAnsi="Times New Roman" w:cs="Times New Roman"/>
        </w:rPr>
        <w:t>, asociada a proyectos de investigación</w:t>
      </w:r>
      <w:r w:rsidRPr="00CC4D51">
        <w:rPr>
          <w:rFonts w:ascii="Times New Roman" w:hAnsi="Times New Roman" w:cs="Times New Roman"/>
        </w:rPr>
        <w:t>.</w:t>
      </w:r>
    </w:p>
    <w:p w:rsidR="00C04123" w:rsidRPr="00DB2B13" w:rsidRDefault="00C04123" w:rsidP="00C04123">
      <w:pPr>
        <w:pStyle w:val="Textoindependiente"/>
        <w:numPr>
          <w:ilvl w:val="0"/>
          <w:numId w:val="28"/>
        </w:numPr>
        <w:tabs>
          <w:tab w:val="left" w:pos="1134"/>
        </w:tabs>
        <w:kinsoku w:val="0"/>
        <w:overflowPunct w:val="0"/>
        <w:spacing w:before="100" w:beforeAutospacing="1" w:after="100" w:afterAutospacing="1" w:line="276" w:lineRule="auto"/>
        <w:ind w:left="851" w:right="821" w:firstLine="283"/>
        <w:jc w:val="both"/>
        <w:rPr>
          <w:rFonts w:ascii="Times New Roman" w:hAnsi="Times New Roman" w:cs="Times New Roman"/>
          <w:sz w:val="25"/>
          <w:szCs w:val="25"/>
        </w:rPr>
      </w:pPr>
      <w:r w:rsidRPr="00962C40">
        <w:rPr>
          <w:rFonts w:ascii="Times New Roman" w:hAnsi="Times New Roman" w:cs="Times New Roman"/>
        </w:rPr>
        <w:t xml:space="preserve">Una </w:t>
      </w:r>
      <w:r w:rsidRPr="00593376">
        <w:rPr>
          <w:rFonts w:ascii="Times New Roman" w:hAnsi="Times New Roman" w:cs="Times New Roman"/>
          <w:b/>
        </w:rPr>
        <w:t>carrera profesional</w:t>
      </w:r>
      <w:r w:rsidRPr="00962C40">
        <w:rPr>
          <w:rFonts w:ascii="Times New Roman" w:hAnsi="Times New Roman" w:cs="Times New Roman"/>
        </w:rPr>
        <w:t xml:space="preserve"> para todo el personal de investigación (técnico e investigador) </w:t>
      </w:r>
      <w:r w:rsidR="00A90EC5">
        <w:rPr>
          <w:rFonts w:ascii="Times New Roman" w:hAnsi="Times New Roman" w:cs="Times New Roman"/>
        </w:rPr>
        <w:t xml:space="preserve">tanto funcionarios como indefinidos no fijos, </w:t>
      </w:r>
      <w:r w:rsidRPr="00962C40">
        <w:rPr>
          <w:rFonts w:ascii="Times New Roman" w:hAnsi="Times New Roman" w:cs="Times New Roman"/>
        </w:rPr>
        <w:t>en base a la experiencia y mé</w:t>
      </w:r>
      <w:r w:rsidR="00015032">
        <w:rPr>
          <w:rFonts w:ascii="Times New Roman" w:hAnsi="Times New Roman" w:cs="Times New Roman"/>
        </w:rPr>
        <w:t>ritos desempeñados en su puesto:</w:t>
      </w:r>
    </w:p>
    <w:p w:rsidR="00DB2B13" w:rsidRPr="00015032" w:rsidRDefault="00DB2B13" w:rsidP="00DB2B13">
      <w:pPr>
        <w:pStyle w:val="Textoindependiente"/>
        <w:tabs>
          <w:tab w:val="left" w:pos="1134"/>
        </w:tabs>
        <w:kinsoku w:val="0"/>
        <w:overflowPunct w:val="0"/>
        <w:spacing w:before="100" w:beforeAutospacing="1" w:after="100" w:afterAutospacing="1" w:line="276" w:lineRule="auto"/>
        <w:ind w:left="1134" w:right="821"/>
        <w:jc w:val="both"/>
        <w:rPr>
          <w:rFonts w:ascii="Times New Roman" w:hAnsi="Times New Roman" w:cs="Times New Roman"/>
          <w:sz w:val="25"/>
          <w:szCs w:val="25"/>
        </w:rPr>
      </w:pPr>
      <w:r>
        <w:rPr>
          <w:rFonts w:ascii="Times New Roman" w:hAnsi="Times New Roman" w:cs="Times New Roman"/>
        </w:rPr>
        <w:t>Esta carrera profesional debe tener</w:t>
      </w:r>
      <w:r w:rsidRPr="00DB2B13">
        <w:rPr>
          <w:rFonts w:ascii="Times New Roman" w:hAnsi="Times New Roman" w:cs="Times New Roman"/>
        </w:rPr>
        <w:t xml:space="preserve"> </w:t>
      </w:r>
      <w:r>
        <w:rPr>
          <w:rFonts w:ascii="Times New Roman" w:hAnsi="Times New Roman" w:cs="Times New Roman"/>
        </w:rPr>
        <w:t>unas categorías</w:t>
      </w:r>
      <w:r w:rsidR="00D474B3">
        <w:rPr>
          <w:rFonts w:ascii="Times New Roman" w:hAnsi="Times New Roman" w:cs="Times New Roman"/>
        </w:rPr>
        <w:t>,</w:t>
      </w:r>
      <w:r>
        <w:rPr>
          <w:rFonts w:ascii="Times New Roman" w:hAnsi="Times New Roman" w:cs="Times New Roman"/>
        </w:rPr>
        <w:t xml:space="preserve"> </w:t>
      </w:r>
      <w:r w:rsidR="00D474B3">
        <w:rPr>
          <w:rFonts w:ascii="Times New Roman" w:hAnsi="Times New Roman" w:cs="Times New Roman"/>
        </w:rPr>
        <w:t>así como un</w:t>
      </w:r>
      <w:r w:rsidR="00D474B3" w:rsidRPr="00DB2B13">
        <w:rPr>
          <w:rFonts w:ascii="Times New Roman" w:hAnsi="Times New Roman" w:cs="Times New Roman"/>
        </w:rPr>
        <w:t xml:space="preserve"> baremo </w:t>
      </w:r>
      <w:r>
        <w:rPr>
          <w:rFonts w:ascii="Times New Roman" w:hAnsi="Times New Roman" w:cs="Times New Roman"/>
        </w:rPr>
        <w:t>definid</w:t>
      </w:r>
      <w:r w:rsidR="00D474B3">
        <w:rPr>
          <w:rFonts w:ascii="Times New Roman" w:hAnsi="Times New Roman" w:cs="Times New Roman"/>
        </w:rPr>
        <w:t>o</w:t>
      </w:r>
      <w:r w:rsidR="00040D15">
        <w:rPr>
          <w:rFonts w:ascii="Times New Roman" w:hAnsi="Times New Roman" w:cs="Times New Roman"/>
        </w:rPr>
        <w:t xml:space="preserve">s a nivel nacional </w:t>
      </w:r>
      <w:r w:rsidR="00D474B3">
        <w:rPr>
          <w:rFonts w:ascii="Times New Roman" w:hAnsi="Times New Roman" w:cs="Times New Roman"/>
        </w:rPr>
        <w:t>y de forma</w:t>
      </w:r>
      <w:r w:rsidRPr="00DB2B13">
        <w:rPr>
          <w:rFonts w:ascii="Times New Roman" w:hAnsi="Times New Roman" w:cs="Times New Roman"/>
        </w:rPr>
        <w:t xml:space="preserve"> </w:t>
      </w:r>
      <w:r>
        <w:rPr>
          <w:rFonts w:ascii="Times New Roman" w:hAnsi="Times New Roman" w:cs="Times New Roman"/>
        </w:rPr>
        <w:t>únic</w:t>
      </w:r>
      <w:r w:rsidR="00D474B3">
        <w:rPr>
          <w:rFonts w:ascii="Times New Roman" w:hAnsi="Times New Roman" w:cs="Times New Roman"/>
        </w:rPr>
        <w:t>a</w:t>
      </w:r>
      <w:r w:rsidRPr="00DB2B13">
        <w:rPr>
          <w:rFonts w:ascii="Times New Roman" w:hAnsi="Times New Roman" w:cs="Times New Roman"/>
        </w:rPr>
        <w:t xml:space="preserve"> en función de la categoría laboral valorando objetivamente los méritos independientemente de dónde se hayan conseguido. Y en todo caso primando la movilidad nacional e internacional.</w:t>
      </w:r>
    </w:p>
    <w:p w:rsidR="004805BE" w:rsidRPr="004805BE" w:rsidRDefault="00015032" w:rsidP="00CE70F1">
      <w:pPr>
        <w:pStyle w:val="Textoindependiente"/>
        <w:numPr>
          <w:ilvl w:val="1"/>
          <w:numId w:val="28"/>
        </w:numPr>
        <w:tabs>
          <w:tab w:val="left" w:pos="1134"/>
        </w:tabs>
        <w:kinsoku w:val="0"/>
        <w:overflowPunct w:val="0"/>
        <w:spacing w:before="100" w:beforeAutospacing="1" w:after="100" w:afterAutospacing="1" w:line="276" w:lineRule="auto"/>
        <w:ind w:left="1701" w:right="821"/>
        <w:jc w:val="both"/>
        <w:rPr>
          <w:rFonts w:ascii="Times New Roman" w:hAnsi="Times New Roman" w:cs="Times New Roman"/>
        </w:rPr>
      </w:pPr>
      <w:r w:rsidRPr="004805BE">
        <w:rPr>
          <w:rFonts w:ascii="Times New Roman" w:hAnsi="Times New Roman" w:cs="Times New Roman"/>
        </w:rPr>
        <w:t xml:space="preserve">Personal Investigador: </w:t>
      </w:r>
      <w:r w:rsidR="00040D15" w:rsidRPr="004805BE">
        <w:rPr>
          <w:rFonts w:ascii="Times New Roman" w:hAnsi="Times New Roman" w:cs="Times New Roman"/>
        </w:rPr>
        <w:t>Aquí cabe desarrollar las figuras de acceso al sistema de Investigación definidas en la ley de Ciencia y que cada Univers</w:t>
      </w:r>
      <w:r w:rsidR="00A90EC5" w:rsidRPr="004805BE">
        <w:rPr>
          <w:rFonts w:ascii="Times New Roman" w:hAnsi="Times New Roman" w:cs="Times New Roman"/>
        </w:rPr>
        <w:t>idad utiliza de forma distinta.</w:t>
      </w:r>
    </w:p>
    <w:p w:rsidR="00015032" w:rsidRPr="00363ABC" w:rsidRDefault="00015032" w:rsidP="00CE70F1">
      <w:pPr>
        <w:pStyle w:val="Textoindependiente"/>
        <w:numPr>
          <w:ilvl w:val="1"/>
          <w:numId w:val="28"/>
        </w:numPr>
        <w:tabs>
          <w:tab w:val="left" w:pos="1134"/>
        </w:tabs>
        <w:kinsoku w:val="0"/>
        <w:overflowPunct w:val="0"/>
        <w:spacing w:before="100" w:beforeAutospacing="1" w:after="100" w:afterAutospacing="1" w:line="276" w:lineRule="auto"/>
        <w:ind w:left="1701" w:right="821"/>
        <w:jc w:val="both"/>
        <w:rPr>
          <w:rFonts w:ascii="Times New Roman" w:hAnsi="Times New Roman" w:cs="Times New Roman"/>
        </w:rPr>
      </w:pPr>
      <w:r w:rsidRPr="00015032">
        <w:rPr>
          <w:rFonts w:ascii="Times New Roman" w:hAnsi="Times New Roman" w:cs="Times New Roman"/>
        </w:rPr>
        <w:t xml:space="preserve">Personal técnico: </w:t>
      </w:r>
      <w:r w:rsidR="00363ABC">
        <w:rPr>
          <w:rFonts w:ascii="Times New Roman" w:hAnsi="Times New Roman" w:cs="Times New Roman"/>
        </w:rPr>
        <w:t>Esta carrera no debe ser solamente para funcionarios de carrera, sino también para interinos y laborales ya sean fijos o indefinidos no fijos.</w:t>
      </w:r>
    </w:p>
    <w:p w:rsidR="008F4278" w:rsidRDefault="00C04123" w:rsidP="00FC22E2">
      <w:pPr>
        <w:pStyle w:val="Textoindependiente"/>
        <w:widowControl/>
        <w:numPr>
          <w:ilvl w:val="0"/>
          <w:numId w:val="28"/>
        </w:numPr>
        <w:tabs>
          <w:tab w:val="left" w:pos="1134"/>
        </w:tabs>
        <w:kinsoku w:val="0"/>
        <w:overflowPunct w:val="0"/>
        <w:autoSpaceDE/>
        <w:autoSpaceDN/>
        <w:adjustRightInd/>
        <w:spacing w:before="100" w:beforeAutospacing="1" w:after="100" w:afterAutospacing="1" w:line="276" w:lineRule="auto"/>
        <w:ind w:left="851" w:right="821" w:firstLine="283"/>
        <w:jc w:val="both"/>
      </w:pPr>
      <w:r w:rsidRPr="00210B5D">
        <w:rPr>
          <w:rFonts w:ascii="Times New Roman" w:hAnsi="Times New Roman" w:cs="Times New Roman"/>
          <w:b/>
        </w:rPr>
        <w:t>Financiación adecuada</w:t>
      </w:r>
      <w:r w:rsidR="00593376">
        <w:rPr>
          <w:rFonts w:ascii="Times New Roman" w:hAnsi="Times New Roman" w:cs="Times New Roman"/>
        </w:rPr>
        <w:t>: la creación de una estructura de este tipo precisa de una financiación estable, definida en los presupuestos generales del estado</w:t>
      </w:r>
      <w:r w:rsidR="00C153E2">
        <w:rPr>
          <w:rFonts w:ascii="Times New Roman" w:hAnsi="Times New Roman" w:cs="Times New Roman"/>
        </w:rPr>
        <w:t>.</w:t>
      </w:r>
      <w:r w:rsidR="00593376">
        <w:rPr>
          <w:rFonts w:ascii="Times New Roman" w:hAnsi="Times New Roman" w:cs="Times New Roman"/>
        </w:rPr>
        <w:t xml:space="preserve"> </w:t>
      </w:r>
      <w:r w:rsidR="00C153E2">
        <w:rPr>
          <w:rFonts w:ascii="Times New Roman" w:hAnsi="Times New Roman" w:cs="Times New Roman"/>
        </w:rPr>
        <w:t>Esta partida, junto con el dinero destinado a proyectos de investigación</w:t>
      </w:r>
      <w:r w:rsidR="00593376">
        <w:rPr>
          <w:rFonts w:ascii="Times New Roman" w:hAnsi="Times New Roman" w:cs="Times New Roman"/>
        </w:rPr>
        <w:t xml:space="preserve"> debe</w:t>
      </w:r>
      <w:r w:rsidR="00C153E2">
        <w:rPr>
          <w:rFonts w:ascii="Times New Roman" w:hAnsi="Times New Roman" w:cs="Times New Roman"/>
        </w:rPr>
        <w:t>n</w:t>
      </w:r>
      <w:r w:rsidR="00593376">
        <w:rPr>
          <w:rFonts w:ascii="Times New Roman" w:hAnsi="Times New Roman" w:cs="Times New Roman"/>
        </w:rPr>
        <w:t xml:space="preserve"> ir incrementándose anualmente hasta alcanzar a corto plazo la media de inversión de la U.E. y mantener su ritmo de crecimiento.</w:t>
      </w:r>
      <w:r w:rsidR="008F4278">
        <w:br w:type="page"/>
      </w:r>
    </w:p>
    <w:p w:rsidR="00C04123" w:rsidRPr="00291F00" w:rsidRDefault="00C04123" w:rsidP="00C04123">
      <w:pPr>
        <w:pStyle w:val="Ttulo2"/>
        <w:rPr>
          <w:rFonts w:ascii="Times New Roman" w:hAnsi="Times New Roman" w:cs="Times New Roman"/>
          <w:b/>
          <w:color w:val="auto"/>
          <w:sz w:val="28"/>
          <w:szCs w:val="28"/>
        </w:rPr>
      </w:pPr>
      <w:r w:rsidRPr="00291F00">
        <w:rPr>
          <w:rFonts w:ascii="Times New Roman" w:hAnsi="Times New Roman" w:cs="Times New Roman"/>
          <w:b/>
          <w:color w:val="auto"/>
          <w:sz w:val="28"/>
          <w:szCs w:val="28"/>
        </w:rPr>
        <w:lastRenderedPageBreak/>
        <w:t>Eliminación de las trabas burocráticas:</w:t>
      </w:r>
    </w:p>
    <w:p w:rsidR="00C04123" w:rsidRPr="00C04123" w:rsidRDefault="00C04123" w:rsidP="00C04123"/>
    <w:p w:rsidR="009951EE" w:rsidRDefault="009951EE" w:rsidP="00CE70F1">
      <w:pPr>
        <w:pStyle w:val="Prrafodelista"/>
        <w:widowControl/>
        <w:numPr>
          <w:ilvl w:val="0"/>
          <w:numId w:val="33"/>
        </w:numPr>
        <w:tabs>
          <w:tab w:val="left" w:pos="284"/>
          <w:tab w:val="left" w:pos="1276"/>
        </w:tabs>
        <w:autoSpaceDE/>
        <w:autoSpaceDN/>
        <w:adjustRightInd/>
        <w:spacing w:after="240"/>
        <w:ind w:left="851" w:right="839" w:firstLine="0"/>
        <w:contextualSpacing/>
        <w:jc w:val="both"/>
        <w:rPr>
          <w:b/>
        </w:rPr>
      </w:pPr>
      <w:r>
        <w:rPr>
          <w:b/>
        </w:rPr>
        <w:t>Eliminación de la restricción de los planes nacionales de I+D de contratación de personal de plantilla.</w:t>
      </w:r>
    </w:p>
    <w:p w:rsidR="00CC4584" w:rsidRDefault="00344EB9" w:rsidP="00344EB9">
      <w:pPr>
        <w:pStyle w:val="Default"/>
        <w:ind w:left="851"/>
        <w:rPr>
          <w:rFonts w:ascii="Times New Roman" w:hAnsi="Times New Roman" w:cs="Times New Roman"/>
          <w:i/>
          <w:color w:val="auto"/>
        </w:rPr>
      </w:pPr>
      <w:r w:rsidRPr="00CC4584">
        <w:rPr>
          <w:rFonts w:ascii="Times New Roman" w:hAnsi="Times New Roman" w:cs="Times New Roman"/>
          <w:i/>
          <w:color w:val="auto"/>
        </w:rPr>
        <w:t>Convocatoria Plan Nacional:</w:t>
      </w:r>
    </w:p>
    <w:p w:rsidR="004805BE" w:rsidRPr="00CE70F1" w:rsidRDefault="004805BE" w:rsidP="00344EB9">
      <w:pPr>
        <w:pStyle w:val="Default"/>
        <w:ind w:left="851"/>
        <w:rPr>
          <w:rFonts w:ascii="Times New Roman" w:hAnsi="Times New Roman" w:cs="Times New Roman"/>
          <w:i/>
          <w:color w:val="auto"/>
          <w:sz w:val="4"/>
          <w:szCs w:val="4"/>
        </w:rPr>
      </w:pPr>
    </w:p>
    <w:p w:rsidR="00344EB9" w:rsidRPr="00CC4584" w:rsidRDefault="00344EB9" w:rsidP="00CE70F1">
      <w:pPr>
        <w:pStyle w:val="Default"/>
        <w:numPr>
          <w:ilvl w:val="1"/>
          <w:numId w:val="33"/>
        </w:numPr>
        <w:rPr>
          <w:rFonts w:ascii="Times New Roman" w:hAnsi="Times New Roman" w:cs="Times New Roman"/>
          <w:i/>
          <w:color w:val="auto"/>
        </w:rPr>
      </w:pPr>
      <w:r w:rsidRPr="00CC4584">
        <w:rPr>
          <w:rFonts w:ascii="Times New Roman" w:hAnsi="Times New Roman" w:cs="Times New Roman"/>
          <w:i/>
          <w:color w:val="auto"/>
        </w:rPr>
        <w:t>Art. 7</w:t>
      </w:r>
      <w:r w:rsidR="00A721D6">
        <w:rPr>
          <w:rFonts w:ascii="Times New Roman" w:hAnsi="Times New Roman" w:cs="Times New Roman"/>
          <w:i/>
          <w:color w:val="auto"/>
        </w:rPr>
        <w:t>: Requisitos específicos del personal investigador.</w:t>
      </w:r>
    </w:p>
    <w:p w:rsidR="001C6FFD" w:rsidRPr="00CC4584" w:rsidRDefault="001C6FFD" w:rsidP="00CE70F1">
      <w:pPr>
        <w:pStyle w:val="Default"/>
        <w:ind w:left="993" w:firstLine="567"/>
        <w:rPr>
          <w:rFonts w:ascii="Times New Roman" w:hAnsi="Times New Roman" w:cs="Times New Roman"/>
          <w:i/>
          <w:color w:val="auto"/>
        </w:rPr>
      </w:pPr>
      <w:r w:rsidRPr="00CC4584">
        <w:rPr>
          <w:rFonts w:ascii="Times New Roman" w:hAnsi="Times New Roman" w:cs="Times New Roman"/>
          <w:i/>
          <w:color w:val="auto"/>
        </w:rPr>
        <w:t xml:space="preserve">2. Requisitos del personal del equipo de investigación: </w:t>
      </w:r>
    </w:p>
    <w:p w:rsidR="001C6FFD" w:rsidRDefault="001C6FFD" w:rsidP="00CE70F1">
      <w:pPr>
        <w:widowControl/>
        <w:ind w:left="1843" w:right="839"/>
        <w:jc w:val="both"/>
        <w:rPr>
          <w:i/>
        </w:rPr>
      </w:pPr>
      <w:r w:rsidRPr="00CC4584">
        <w:rPr>
          <w:i/>
        </w:rPr>
        <w:t xml:space="preserve">c) No estar contratado con cargo a los fondos obtenidos en convocatorias de los planes estatales de Investigación Científica y Técnica y de Innovación 2013-2016 y 2017-2020, </w:t>
      </w:r>
    </w:p>
    <w:p w:rsidR="004805BE" w:rsidRPr="00CE70F1" w:rsidRDefault="004805BE" w:rsidP="00344EB9">
      <w:pPr>
        <w:widowControl/>
        <w:ind w:left="993" w:firstLine="283"/>
        <w:rPr>
          <w:i/>
          <w:sz w:val="8"/>
          <w:szCs w:val="8"/>
        </w:rPr>
      </w:pPr>
    </w:p>
    <w:p w:rsidR="00151EC3" w:rsidRPr="00151EC3" w:rsidRDefault="00BA4634" w:rsidP="00CE70F1">
      <w:pPr>
        <w:pStyle w:val="Prrafodelista"/>
        <w:widowControl/>
        <w:numPr>
          <w:ilvl w:val="1"/>
          <w:numId w:val="33"/>
        </w:numPr>
        <w:tabs>
          <w:tab w:val="left" w:pos="284"/>
          <w:tab w:val="left" w:pos="1276"/>
        </w:tabs>
        <w:autoSpaceDE/>
        <w:autoSpaceDN/>
        <w:adjustRightInd/>
        <w:spacing w:after="200" w:line="360" w:lineRule="auto"/>
        <w:ind w:right="839"/>
        <w:contextualSpacing/>
        <w:jc w:val="both"/>
        <w:rPr>
          <w:b/>
        </w:rPr>
      </w:pPr>
      <w:r w:rsidRPr="00CE70F1">
        <w:rPr>
          <w:i/>
          <w:sz w:val="22"/>
          <w:szCs w:val="22"/>
        </w:rPr>
        <w:t xml:space="preserve">Art. </w:t>
      </w:r>
      <w:r w:rsidR="008D143F" w:rsidRPr="00CE70F1">
        <w:rPr>
          <w:i/>
          <w:sz w:val="22"/>
          <w:szCs w:val="22"/>
        </w:rPr>
        <w:t>9.</w:t>
      </w:r>
      <w:r w:rsidR="008D143F">
        <w:rPr>
          <w:sz w:val="22"/>
          <w:szCs w:val="22"/>
        </w:rPr>
        <w:t xml:space="preserve"> </w:t>
      </w:r>
      <w:r w:rsidR="008D143F">
        <w:rPr>
          <w:i/>
          <w:iCs/>
          <w:sz w:val="22"/>
          <w:szCs w:val="22"/>
        </w:rPr>
        <w:t>Conceptos su</w:t>
      </w:r>
      <w:r w:rsidR="00A90EC5">
        <w:rPr>
          <w:i/>
          <w:iCs/>
          <w:sz w:val="22"/>
          <w:szCs w:val="22"/>
        </w:rPr>
        <w:t>sceptibles de ayuda:</w:t>
      </w:r>
    </w:p>
    <w:p w:rsidR="00151EC3" w:rsidRPr="00CE70F1" w:rsidRDefault="00151EC3" w:rsidP="00CE70F1">
      <w:pPr>
        <w:pStyle w:val="Prrafodelista"/>
        <w:widowControl/>
        <w:tabs>
          <w:tab w:val="left" w:pos="284"/>
        </w:tabs>
        <w:autoSpaceDE/>
        <w:autoSpaceDN/>
        <w:adjustRightInd/>
        <w:spacing w:after="200"/>
        <w:ind w:left="1560" w:right="839"/>
        <w:contextualSpacing/>
        <w:jc w:val="both"/>
        <w:rPr>
          <w:i/>
          <w:sz w:val="22"/>
          <w:szCs w:val="22"/>
        </w:rPr>
      </w:pPr>
      <w:r w:rsidRPr="00CE70F1">
        <w:rPr>
          <w:i/>
          <w:sz w:val="22"/>
          <w:szCs w:val="22"/>
        </w:rPr>
        <w:t xml:space="preserve">a) Gastos de personal: </w:t>
      </w:r>
      <w:r w:rsidRPr="00CE70F1">
        <w:rPr>
          <w:b/>
          <w:i/>
          <w:sz w:val="22"/>
          <w:szCs w:val="22"/>
        </w:rPr>
        <w:t>personal de nueva contratación</w:t>
      </w:r>
      <w:r w:rsidRPr="00CE70F1">
        <w:rPr>
          <w:i/>
          <w:sz w:val="22"/>
          <w:szCs w:val="22"/>
        </w:rPr>
        <w:t xml:space="preserve"> (incluyendo salarios y cuotas de la Seguridad Social). No se financiarán los costes del </w:t>
      </w:r>
      <w:r w:rsidRPr="00CE70F1">
        <w:rPr>
          <w:b/>
          <w:i/>
          <w:sz w:val="22"/>
          <w:szCs w:val="22"/>
        </w:rPr>
        <w:t>personal fijo</w:t>
      </w:r>
      <w:r w:rsidRPr="00CE70F1">
        <w:rPr>
          <w:i/>
          <w:sz w:val="22"/>
          <w:szCs w:val="22"/>
        </w:rPr>
        <w:t xml:space="preserve"> vinculado funcionarial, estatutaria o contractualmente a la entidad beneficiaria.</w:t>
      </w:r>
    </w:p>
    <w:p w:rsidR="00BA4634" w:rsidRPr="00CE70F1" w:rsidRDefault="00BA4634" w:rsidP="00A90EC5">
      <w:pPr>
        <w:pStyle w:val="Prrafodelista"/>
        <w:widowControl/>
        <w:tabs>
          <w:tab w:val="left" w:pos="284"/>
        </w:tabs>
        <w:autoSpaceDE/>
        <w:autoSpaceDN/>
        <w:adjustRightInd/>
        <w:spacing w:after="200" w:line="360" w:lineRule="auto"/>
        <w:ind w:left="1276" w:right="839"/>
        <w:contextualSpacing/>
        <w:jc w:val="both"/>
        <w:rPr>
          <w:b/>
          <w:sz w:val="20"/>
          <w:szCs w:val="20"/>
        </w:rPr>
      </w:pPr>
    </w:p>
    <w:p w:rsidR="00C26E1D" w:rsidRDefault="00C26E1D" w:rsidP="00C26E1D">
      <w:pPr>
        <w:pStyle w:val="Prrafodelista"/>
        <w:numPr>
          <w:ilvl w:val="0"/>
          <w:numId w:val="36"/>
        </w:numPr>
        <w:tabs>
          <w:tab w:val="left" w:pos="567"/>
        </w:tabs>
        <w:ind w:left="1276" w:right="839"/>
        <w:jc w:val="both"/>
        <w:rPr>
          <w:b/>
        </w:rPr>
      </w:pPr>
      <w:r>
        <w:rPr>
          <w:b/>
        </w:rPr>
        <w:t>Eliminación de la restricción en la solicitud de proyectos como IP</w:t>
      </w:r>
    </w:p>
    <w:p w:rsidR="00724B7E" w:rsidRDefault="00724B7E" w:rsidP="00724B7E">
      <w:pPr>
        <w:widowControl/>
        <w:spacing w:before="100" w:beforeAutospacing="1" w:after="100" w:afterAutospacing="1"/>
        <w:ind w:left="851" w:right="839" w:firstLine="425"/>
        <w:jc w:val="both"/>
      </w:pPr>
      <w:r>
        <w:t xml:space="preserve">El profesorado “interino”, como es el caso de los Contratados Doctores Interinos, al no tener fecha de fin de contrato </w:t>
      </w:r>
      <w:proofErr w:type="gramStart"/>
      <w:r>
        <w:t>y</w:t>
      </w:r>
      <w:proofErr w:type="gramEnd"/>
      <w:r>
        <w:t xml:space="preserve"> además, no tener asegurado el mismo a fecha prevista de fin de ejecución de un proyecto de investigación, no pueden solicitar proyectos como IP, lo que impide su progresión profesional. Tampoco no se les puede incluir dentro del equipo de investigación, tan solo en el equipo de trabajo. Como consecuencia ni siquiera tienen derecho a que ni la entidad financiadora (ministerio) ni la beneficiaria (universidad CSIC, etc.) les hagan un certificado de participación en el Proyecto. Estas restricciones no tienen ningún sentido y deben desaparecer</w:t>
      </w:r>
    </w:p>
    <w:p w:rsidR="00A60B32" w:rsidRPr="00CE70F1" w:rsidRDefault="00A60B32" w:rsidP="00151EC3">
      <w:pPr>
        <w:pStyle w:val="Prrafodelista"/>
        <w:widowControl/>
        <w:tabs>
          <w:tab w:val="left" w:pos="284"/>
        </w:tabs>
        <w:autoSpaceDE/>
        <w:autoSpaceDN/>
        <w:adjustRightInd/>
        <w:spacing w:after="200" w:line="360" w:lineRule="auto"/>
        <w:ind w:left="720" w:right="839"/>
        <w:contextualSpacing/>
        <w:jc w:val="both"/>
        <w:rPr>
          <w:b/>
          <w:sz w:val="20"/>
          <w:szCs w:val="20"/>
        </w:rPr>
      </w:pPr>
    </w:p>
    <w:p w:rsidR="006D55AF" w:rsidRPr="006D55AF" w:rsidRDefault="006D55AF" w:rsidP="00CE70F1">
      <w:pPr>
        <w:pStyle w:val="Prrafodelista"/>
        <w:widowControl/>
        <w:numPr>
          <w:ilvl w:val="0"/>
          <w:numId w:val="33"/>
        </w:numPr>
        <w:tabs>
          <w:tab w:val="left" w:pos="284"/>
          <w:tab w:val="left" w:pos="1276"/>
        </w:tabs>
        <w:autoSpaceDE/>
        <w:autoSpaceDN/>
        <w:adjustRightInd/>
        <w:spacing w:after="200"/>
        <w:ind w:left="851" w:right="839" w:firstLine="0"/>
        <w:contextualSpacing/>
        <w:jc w:val="both"/>
        <w:rPr>
          <w:b/>
        </w:rPr>
      </w:pPr>
      <w:r w:rsidRPr="006D55AF">
        <w:rPr>
          <w:b/>
        </w:rPr>
        <w:t>Página web que centralice todas las ofertas públicas de investigación</w:t>
      </w:r>
    </w:p>
    <w:p w:rsidR="006D55AF" w:rsidRDefault="006D55AF" w:rsidP="00CE70F1">
      <w:pPr>
        <w:tabs>
          <w:tab w:val="left" w:pos="567"/>
          <w:tab w:val="left" w:pos="1276"/>
        </w:tabs>
        <w:ind w:left="851" w:right="839"/>
        <w:jc w:val="both"/>
      </w:pPr>
      <w:r w:rsidRPr="006D55AF">
        <w:tab/>
        <w:t xml:space="preserve">Actualmente no existe una página web que recoja todas las ofertas de investigación pública. Solo las ofertas de los </w:t>
      </w:r>
      <w:proofErr w:type="spellStart"/>
      <w:r w:rsidRPr="006D55AF">
        <w:t>OPIs</w:t>
      </w:r>
      <w:proofErr w:type="spellEnd"/>
      <w:r w:rsidRPr="006D55AF">
        <w:t xml:space="preserve"> y las de algunas universidades y/o Comunidades Autónomas aparecen centralizadas junto con las convocatorias de oposiciones. El resto se publica solamente en la página web de la propia universidad o del centro correspondiente.</w:t>
      </w:r>
    </w:p>
    <w:p w:rsidR="00BA4634" w:rsidRPr="00CE70F1" w:rsidRDefault="00BA4634" w:rsidP="006D55AF">
      <w:pPr>
        <w:tabs>
          <w:tab w:val="left" w:pos="567"/>
        </w:tabs>
        <w:ind w:left="851" w:right="839"/>
        <w:jc w:val="both"/>
        <w:rPr>
          <w:sz w:val="20"/>
          <w:szCs w:val="20"/>
        </w:rPr>
      </w:pPr>
    </w:p>
    <w:p w:rsidR="007F3815" w:rsidRDefault="00BA4634" w:rsidP="00CE70F1">
      <w:pPr>
        <w:tabs>
          <w:tab w:val="left" w:pos="567"/>
          <w:tab w:val="left" w:pos="1276"/>
        </w:tabs>
        <w:ind w:left="851" w:right="839"/>
        <w:jc w:val="both"/>
      </w:pPr>
      <w:r>
        <w:tab/>
      </w:r>
      <w:r w:rsidR="00E656D9">
        <w:t>Solicitamos que se publiqu</w:t>
      </w:r>
      <w:r w:rsidR="007F3815">
        <w:t>e</w:t>
      </w:r>
      <w:r w:rsidR="00E656D9">
        <w:t>n</w:t>
      </w:r>
      <w:r w:rsidR="007F3815">
        <w:t xml:space="preserve"> </w:t>
      </w:r>
      <w:r w:rsidR="007F3815" w:rsidRPr="006D55AF">
        <w:t>de forma centralizada todas las ofertas de investigación de los centros públicos españoles, con el día de inicio y de fin de solicitud de participación en la convocatoria. De modo que se pueda acceder de forma puntual a la información</w:t>
      </w:r>
      <w:r w:rsidR="00E656D9">
        <w:t>,</w:t>
      </w:r>
      <w:r w:rsidR="007F3815" w:rsidRPr="006D55AF">
        <w:t xml:space="preserve"> pero también a través de un sistema de alertas.</w:t>
      </w:r>
    </w:p>
    <w:p w:rsidR="00BA4634" w:rsidRPr="00CE70F1" w:rsidRDefault="00BA4634" w:rsidP="007F3815">
      <w:pPr>
        <w:tabs>
          <w:tab w:val="left" w:pos="567"/>
        </w:tabs>
        <w:ind w:left="851" w:right="839"/>
        <w:jc w:val="both"/>
        <w:rPr>
          <w:sz w:val="20"/>
          <w:szCs w:val="20"/>
        </w:rPr>
      </w:pPr>
    </w:p>
    <w:p w:rsidR="006D55AF" w:rsidRDefault="006D55AF" w:rsidP="00CE70F1">
      <w:pPr>
        <w:tabs>
          <w:tab w:val="left" w:pos="567"/>
          <w:tab w:val="left" w:pos="1276"/>
        </w:tabs>
        <w:ind w:left="851" w:right="839"/>
        <w:jc w:val="both"/>
      </w:pPr>
      <w:r w:rsidRPr="00CE70F1">
        <w:rPr>
          <w:sz w:val="20"/>
          <w:szCs w:val="20"/>
        </w:rPr>
        <w:tab/>
        <w:t>Ta</w:t>
      </w:r>
      <w:r w:rsidRPr="006D55AF">
        <w:t>mpoco existe una página web que recoja al menos el nombre y el enlace de todas las universidades y centros de investigación españoles. Cuestión especialmente crítica dado que en las diversas autonomías existen centros locales o autonómicos que no tienen por qué ser conocidos a nivel nacional, dificultando así el acceso a los que no son de la región.</w:t>
      </w:r>
      <w:r w:rsidR="007F3815">
        <w:t xml:space="preserve"> Debería</w:t>
      </w:r>
      <w:r w:rsidRPr="006D55AF">
        <w:t xml:space="preserve"> </w:t>
      </w:r>
      <w:r w:rsidR="007F3815">
        <w:t xml:space="preserve">existir en la página del ministerio </w:t>
      </w:r>
      <w:r w:rsidR="007F3815" w:rsidRPr="006D55AF">
        <w:t>un mapa en el que se pudiera seleccionar la región o ciudad de interés y apareciera toda la información.</w:t>
      </w:r>
    </w:p>
    <w:p w:rsidR="00290B45" w:rsidRPr="006D55AF" w:rsidRDefault="00290B45" w:rsidP="00CE70F1">
      <w:pPr>
        <w:tabs>
          <w:tab w:val="left" w:pos="567"/>
          <w:tab w:val="left" w:pos="1276"/>
        </w:tabs>
        <w:ind w:left="851" w:right="839"/>
        <w:jc w:val="both"/>
      </w:pPr>
      <w:bookmarkStart w:id="0" w:name="_GoBack"/>
      <w:bookmarkEnd w:id="0"/>
    </w:p>
    <w:p w:rsidR="006D55AF" w:rsidRPr="006D55AF" w:rsidRDefault="006D55AF" w:rsidP="00CE70F1">
      <w:pPr>
        <w:pStyle w:val="Prrafodelista"/>
        <w:widowControl/>
        <w:numPr>
          <w:ilvl w:val="0"/>
          <w:numId w:val="33"/>
        </w:numPr>
        <w:tabs>
          <w:tab w:val="left" w:pos="284"/>
          <w:tab w:val="left" w:pos="1276"/>
        </w:tabs>
        <w:autoSpaceDE/>
        <w:autoSpaceDN/>
        <w:adjustRightInd/>
        <w:spacing w:before="360" w:after="200"/>
        <w:ind w:left="851" w:right="839" w:firstLine="0"/>
        <w:contextualSpacing/>
        <w:jc w:val="both"/>
        <w:rPr>
          <w:b/>
        </w:rPr>
      </w:pPr>
      <w:r w:rsidRPr="006D55AF">
        <w:rPr>
          <w:b/>
        </w:rPr>
        <w:lastRenderedPageBreak/>
        <w:t>Unificación de modelo de solicitud de plazas a nivel nacional</w:t>
      </w:r>
    </w:p>
    <w:p w:rsidR="006D55AF" w:rsidRDefault="006D55AF" w:rsidP="00CE70F1">
      <w:pPr>
        <w:tabs>
          <w:tab w:val="left" w:pos="567"/>
          <w:tab w:val="left" w:pos="1276"/>
        </w:tabs>
        <w:ind w:left="851" w:right="839"/>
        <w:jc w:val="both"/>
        <w:rPr>
          <w:i/>
        </w:rPr>
      </w:pPr>
      <w:r w:rsidRPr="006D55AF">
        <w:tab/>
        <w:t xml:space="preserve">A pesar de la creación del modelo normalizado de </w:t>
      </w:r>
      <w:proofErr w:type="spellStart"/>
      <w:r w:rsidRPr="006D55AF">
        <w:t>Curriculum</w:t>
      </w:r>
      <w:proofErr w:type="spellEnd"/>
      <w:r w:rsidRPr="006D55AF">
        <w:t xml:space="preserve"> Vitae por parte de FECYT, en muchas convocatorias se requiere rellenar un impreso de solicitud en el que es necesario incluir todos los méritos a valorar, a parte del propio CV. El formato de dichos impresos, que según los centros y tipos de plazas puede llegar a ser de varias páginas, es por lo general distinto para cada universidad y cada centro de investigación. </w:t>
      </w:r>
      <w:r w:rsidR="00DB2B13">
        <w:t xml:space="preserve">Lo ideal sería crear </w:t>
      </w:r>
      <w:r w:rsidR="00DB2B13" w:rsidRPr="006D55AF">
        <w:rPr>
          <w:i/>
        </w:rPr>
        <w:t>una plataforma en la que cada persona pudiera crear un perfil propio</w:t>
      </w:r>
      <w:r w:rsidR="00DB2B13">
        <w:rPr>
          <w:i/>
        </w:rPr>
        <w:t xml:space="preserve"> y este pueda ser utilizado para cualquier plaza en todas las agentes de I+D+i nacional.</w:t>
      </w:r>
    </w:p>
    <w:p w:rsidR="00DB2B13" w:rsidRDefault="00DB2B13" w:rsidP="006D55AF">
      <w:pPr>
        <w:tabs>
          <w:tab w:val="left" w:pos="567"/>
        </w:tabs>
        <w:ind w:left="851" w:right="839"/>
        <w:jc w:val="both"/>
      </w:pPr>
    </w:p>
    <w:p w:rsidR="006D55AF" w:rsidRPr="00CE70F1" w:rsidRDefault="006D55AF" w:rsidP="00CE70F1">
      <w:pPr>
        <w:pStyle w:val="Prrafodelista"/>
        <w:numPr>
          <w:ilvl w:val="0"/>
          <w:numId w:val="33"/>
        </w:numPr>
        <w:tabs>
          <w:tab w:val="left" w:pos="567"/>
          <w:tab w:val="left" w:pos="1276"/>
          <w:tab w:val="left" w:pos="1418"/>
        </w:tabs>
        <w:spacing w:after="200"/>
        <w:ind w:left="851" w:right="839" w:firstLine="0"/>
        <w:jc w:val="both"/>
        <w:rPr>
          <w:b/>
        </w:rPr>
      </w:pPr>
      <w:r w:rsidRPr="00CE70F1">
        <w:rPr>
          <w:b/>
        </w:rPr>
        <w:t>Incluir “investigador/científico” en el listado de códigos de ocupaciones (CNO) del INEM</w:t>
      </w:r>
    </w:p>
    <w:p w:rsidR="006D55AF" w:rsidRDefault="006D55AF" w:rsidP="00CE70F1">
      <w:pPr>
        <w:tabs>
          <w:tab w:val="left" w:pos="567"/>
          <w:tab w:val="left" w:pos="1276"/>
        </w:tabs>
        <w:ind w:left="851" w:right="839"/>
        <w:jc w:val="both"/>
      </w:pPr>
      <w:r w:rsidRPr="006D55AF">
        <w:tab/>
        <w:t>El listado de códigos de ocupaciones (CNO) que existe actualmente no recoge las ocupaciones de “Personal investigador”. Lo más asimilable es “Ingenieros técnicos de investigación y desarrollo”. Sin embargo, no todo el personal investigador o científico ha cursado una ingeniería, muchos somos quími</w:t>
      </w:r>
      <w:r w:rsidR="00A955EE">
        <w:t>cos, físicos, biólogos, economistas, psicólogos</w:t>
      </w:r>
      <w:r w:rsidRPr="006D55AF">
        <w:t xml:space="preserve">, etc. </w:t>
      </w:r>
    </w:p>
    <w:p w:rsidR="00BC7F92" w:rsidRPr="006D55AF" w:rsidRDefault="00BC7F92" w:rsidP="006D55AF">
      <w:pPr>
        <w:tabs>
          <w:tab w:val="left" w:pos="567"/>
        </w:tabs>
        <w:ind w:left="851" w:right="839"/>
        <w:jc w:val="both"/>
      </w:pPr>
    </w:p>
    <w:p w:rsidR="00284208" w:rsidRDefault="006D55AF" w:rsidP="00CE70F1">
      <w:pPr>
        <w:tabs>
          <w:tab w:val="left" w:pos="567"/>
          <w:tab w:val="left" w:pos="1276"/>
        </w:tabs>
        <w:ind w:left="851" w:right="839"/>
        <w:jc w:val="both"/>
      </w:pPr>
      <w:r w:rsidRPr="006D55AF">
        <w:tab/>
        <w:t>La inexistencia de la ocupación “Personal investigador” en la lista</w:t>
      </w:r>
      <w:r w:rsidR="00284208">
        <w:t xml:space="preserve"> del </w:t>
      </w:r>
      <w:r w:rsidR="00284208" w:rsidRPr="006D55AF">
        <w:t>INEM/INAEM</w:t>
      </w:r>
      <w:r w:rsidRPr="006D55AF">
        <w:t xml:space="preserve"> </w:t>
      </w:r>
      <w:r w:rsidR="00284208">
        <w:t>hace que los investigadores sean</w:t>
      </w:r>
      <w:r w:rsidRPr="006D55AF">
        <w:t xml:space="preserve"> invisibles</w:t>
      </w:r>
      <w:r w:rsidR="00284208">
        <w:t xml:space="preserve"> y esta deje</w:t>
      </w:r>
      <w:r w:rsidR="00DB0864">
        <w:t>,</w:t>
      </w:r>
      <w:r w:rsidR="00284208">
        <w:t xml:space="preserve"> de ser una vía válida para la búsqueda de trabajo, favoreciendo de esta forma la endogamia dentro de las Universidades.</w:t>
      </w:r>
    </w:p>
    <w:p w:rsidR="00820117" w:rsidRDefault="006D55AF" w:rsidP="00820117">
      <w:pPr>
        <w:tabs>
          <w:tab w:val="left" w:pos="567"/>
        </w:tabs>
        <w:ind w:left="851" w:right="839"/>
        <w:jc w:val="both"/>
        <w:rPr>
          <w:i/>
        </w:rPr>
      </w:pPr>
      <w:r w:rsidRPr="006D55AF">
        <w:rPr>
          <w:i/>
        </w:rPr>
        <w:tab/>
      </w:r>
    </w:p>
    <w:p w:rsidR="006D55AF" w:rsidRPr="00CE70F1" w:rsidRDefault="006D55AF" w:rsidP="00CE70F1">
      <w:pPr>
        <w:pStyle w:val="Prrafodelista"/>
        <w:numPr>
          <w:ilvl w:val="0"/>
          <w:numId w:val="33"/>
        </w:numPr>
        <w:tabs>
          <w:tab w:val="left" w:pos="567"/>
          <w:tab w:val="left" w:pos="1276"/>
        </w:tabs>
        <w:spacing w:after="200"/>
        <w:ind w:left="851" w:right="839" w:firstLine="0"/>
        <w:jc w:val="both"/>
        <w:rPr>
          <w:b/>
        </w:rPr>
      </w:pPr>
      <w:r w:rsidRPr="00CE70F1">
        <w:rPr>
          <w:b/>
        </w:rPr>
        <w:t xml:space="preserve">Convocatoria de Proyectos de I+D+i para jóvenes investigadores sin vinculación o con vinculación temporal </w:t>
      </w:r>
    </w:p>
    <w:p w:rsidR="006D55AF" w:rsidRPr="00820117" w:rsidRDefault="006D55AF" w:rsidP="00CE70F1">
      <w:pPr>
        <w:tabs>
          <w:tab w:val="left" w:pos="567"/>
          <w:tab w:val="left" w:pos="1276"/>
        </w:tabs>
        <w:ind w:left="851" w:right="839"/>
        <w:jc w:val="both"/>
        <w:rPr>
          <w:bCs/>
        </w:rPr>
      </w:pPr>
      <w:r w:rsidRPr="006D55AF">
        <w:tab/>
      </w:r>
      <w:r w:rsidRPr="00820117">
        <w:rPr>
          <w:bCs/>
        </w:rPr>
        <w:t>Solicitamos que se recupere la convocatoria de proyectos de investigación para investigadores sin adscripción que incluya partidas tanto para el proyecto en sí como para el salario del IP sin necesidad de que el investigador esté ya contratado.</w:t>
      </w:r>
      <w:r w:rsidR="00820117" w:rsidRPr="00820117">
        <w:rPr>
          <w:bCs/>
        </w:rPr>
        <w:t xml:space="preserve"> Hasta el 2015 existía una convocatoria de este tipo para el personal doctor</w:t>
      </w:r>
      <w:r w:rsidR="00820117">
        <w:rPr>
          <w:bCs/>
        </w:rPr>
        <w:t>,</w:t>
      </w:r>
      <w:r w:rsidR="00820117" w:rsidRPr="00820117">
        <w:rPr>
          <w:bCs/>
        </w:rPr>
        <w:t xml:space="preserve"> que tiene un buen proyecto</w:t>
      </w:r>
      <w:r w:rsidR="00820117">
        <w:rPr>
          <w:bCs/>
        </w:rPr>
        <w:t>,</w:t>
      </w:r>
      <w:r w:rsidR="00820117" w:rsidRPr="00820117">
        <w:rPr>
          <w:bCs/>
        </w:rPr>
        <w:t xml:space="preserve"> pero no un grupo/institución definido que pueda cubrir los gastos de ese proyecto</w:t>
      </w:r>
    </w:p>
    <w:p w:rsidR="006D55AF" w:rsidRPr="006D55AF" w:rsidRDefault="006D55AF" w:rsidP="00CE70F1">
      <w:pPr>
        <w:pStyle w:val="Prrafodelista"/>
        <w:widowControl/>
        <w:numPr>
          <w:ilvl w:val="0"/>
          <w:numId w:val="33"/>
        </w:numPr>
        <w:tabs>
          <w:tab w:val="left" w:pos="284"/>
          <w:tab w:val="left" w:pos="1276"/>
        </w:tabs>
        <w:autoSpaceDE/>
        <w:autoSpaceDN/>
        <w:adjustRightInd/>
        <w:spacing w:before="360" w:after="200" w:line="360" w:lineRule="auto"/>
        <w:ind w:left="851" w:right="839" w:firstLine="0"/>
        <w:contextualSpacing/>
        <w:jc w:val="both"/>
        <w:rPr>
          <w:b/>
        </w:rPr>
      </w:pPr>
      <w:r w:rsidRPr="006D55AF">
        <w:rPr>
          <w:b/>
        </w:rPr>
        <w:t>Acceso a bases de datos y correos institucionales entre trabajos</w:t>
      </w:r>
    </w:p>
    <w:p w:rsidR="006D55AF" w:rsidRPr="006D55AF" w:rsidRDefault="006D55AF" w:rsidP="00CE70F1">
      <w:pPr>
        <w:pStyle w:val="Textoindependiente"/>
        <w:tabs>
          <w:tab w:val="left" w:pos="1276"/>
        </w:tabs>
        <w:ind w:left="851" w:right="839"/>
        <w:jc w:val="both"/>
        <w:rPr>
          <w:rFonts w:ascii="Times New Roman" w:hAnsi="Times New Roman" w:cs="Times New Roman"/>
        </w:rPr>
      </w:pPr>
      <w:r w:rsidRPr="006D55AF">
        <w:rPr>
          <w:rFonts w:ascii="Times New Roman" w:hAnsi="Times New Roman" w:cs="Times New Roman"/>
        </w:rPr>
        <w:tab/>
        <w:t>Solicitamos que se establezca un mecanismo por el</w:t>
      </w:r>
      <w:r w:rsidR="00820117">
        <w:rPr>
          <w:rFonts w:ascii="Times New Roman" w:hAnsi="Times New Roman" w:cs="Times New Roman"/>
        </w:rPr>
        <w:t xml:space="preserve"> cual los investigadores en paro puedan</w:t>
      </w:r>
      <w:r w:rsidRPr="006D55AF">
        <w:rPr>
          <w:rFonts w:ascii="Times New Roman" w:hAnsi="Times New Roman" w:cs="Times New Roman"/>
        </w:rPr>
        <w:t xml:space="preserve"> seguir manteniendo el acceso a las bases de datos y los correos institucionales</w:t>
      </w:r>
      <w:r w:rsidR="00820117">
        <w:rPr>
          <w:rFonts w:ascii="Times New Roman" w:hAnsi="Times New Roman" w:cs="Times New Roman"/>
        </w:rPr>
        <w:t xml:space="preserve"> para </w:t>
      </w:r>
      <w:r w:rsidR="00820117" w:rsidRPr="00820117">
        <w:rPr>
          <w:rFonts w:ascii="Times New Roman" w:hAnsi="Times New Roman" w:cs="Times New Roman"/>
        </w:rPr>
        <w:t xml:space="preserve">poder redactar proyectos con los que concurrir a </w:t>
      </w:r>
      <w:r w:rsidR="00820117">
        <w:rPr>
          <w:rFonts w:ascii="Times New Roman" w:hAnsi="Times New Roman" w:cs="Times New Roman"/>
        </w:rPr>
        <w:t>nuevas</w:t>
      </w:r>
      <w:r w:rsidR="00820117" w:rsidRPr="00820117">
        <w:rPr>
          <w:rFonts w:ascii="Times New Roman" w:hAnsi="Times New Roman" w:cs="Times New Roman"/>
        </w:rPr>
        <w:t xml:space="preserve"> convocatorias</w:t>
      </w:r>
      <w:r w:rsidRPr="006D55AF">
        <w:rPr>
          <w:rFonts w:ascii="Times New Roman" w:hAnsi="Times New Roman" w:cs="Times New Roman"/>
        </w:rPr>
        <w:t xml:space="preserve">. </w:t>
      </w:r>
    </w:p>
    <w:p w:rsidR="006D55AF" w:rsidRDefault="006D55AF" w:rsidP="006D55AF">
      <w:pPr>
        <w:widowControl/>
        <w:spacing w:before="100" w:beforeAutospacing="1" w:after="100" w:afterAutospacing="1" w:line="276" w:lineRule="auto"/>
        <w:ind w:left="851" w:right="839"/>
        <w:jc w:val="both"/>
      </w:pPr>
    </w:p>
    <w:p w:rsidR="00C26E1D" w:rsidRDefault="00C26E1D">
      <w:pPr>
        <w:widowControl/>
        <w:autoSpaceDE/>
        <w:autoSpaceDN/>
        <w:adjustRightInd/>
      </w:pPr>
      <w:r>
        <w:br w:type="page"/>
      </w:r>
    </w:p>
    <w:p w:rsidR="00C26E1D" w:rsidRPr="00291F00" w:rsidRDefault="00C26E1D" w:rsidP="00C26E1D">
      <w:pPr>
        <w:pStyle w:val="Ttulo2"/>
        <w:rPr>
          <w:rFonts w:ascii="Times New Roman" w:hAnsi="Times New Roman" w:cs="Times New Roman"/>
          <w:b/>
          <w:color w:val="auto"/>
          <w:sz w:val="28"/>
          <w:szCs w:val="28"/>
        </w:rPr>
      </w:pPr>
      <w:r w:rsidRPr="009E7720">
        <w:rPr>
          <w:rFonts w:ascii="Times New Roman" w:hAnsi="Times New Roman" w:cs="Times New Roman"/>
          <w:b/>
          <w:color w:val="auto"/>
          <w:sz w:val="28"/>
          <w:szCs w:val="28"/>
        </w:rPr>
        <w:lastRenderedPageBreak/>
        <w:t>Potenciar la internacionalización y favorecer el retorno posterior</w:t>
      </w:r>
      <w:r w:rsidRPr="00291F00">
        <w:rPr>
          <w:rFonts w:ascii="Times New Roman" w:hAnsi="Times New Roman" w:cs="Times New Roman"/>
          <w:b/>
          <w:color w:val="auto"/>
          <w:sz w:val="28"/>
          <w:szCs w:val="28"/>
        </w:rPr>
        <w:t>:</w:t>
      </w:r>
    </w:p>
    <w:p w:rsidR="00C26E1D" w:rsidRPr="006D55AF" w:rsidRDefault="00C26E1D" w:rsidP="00CE70F1">
      <w:pPr>
        <w:pStyle w:val="Prrafodelista"/>
        <w:widowControl/>
        <w:numPr>
          <w:ilvl w:val="0"/>
          <w:numId w:val="33"/>
        </w:numPr>
        <w:tabs>
          <w:tab w:val="left" w:pos="284"/>
          <w:tab w:val="left" w:pos="1276"/>
        </w:tabs>
        <w:autoSpaceDE/>
        <w:autoSpaceDN/>
        <w:adjustRightInd/>
        <w:spacing w:before="360" w:after="200" w:line="360" w:lineRule="auto"/>
        <w:ind w:left="851" w:right="839" w:firstLine="0"/>
        <w:contextualSpacing/>
        <w:jc w:val="both"/>
        <w:rPr>
          <w:b/>
        </w:rPr>
      </w:pPr>
      <w:r w:rsidRPr="006D55AF">
        <w:rPr>
          <w:b/>
        </w:rPr>
        <w:t>Becas para post-</w:t>
      </w:r>
      <w:proofErr w:type="spellStart"/>
      <w:r w:rsidRPr="006D55AF">
        <w:rPr>
          <w:b/>
        </w:rPr>
        <w:t>doc</w:t>
      </w:r>
      <w:proofErr w:type="spellEnd"/>
      <w:r w:rsidRPr="006D55AF">
        <w:rPr>
          <w:b/>
        </w:rPr>
        <w:t xml:space="preserve"> en el extra</w:t>
      </w:r>
      <w:r>
        <w:rPr>
          <w:b/>
        </w:rPr>
        <w:t>n</w:t>
      </w:r>
      <w:r w:rsidRPr="006D55AF">
        <w:rPr>
          <w:b/>
        </w:rPr>
        <w:t>jero</w:t>
      </w:r>
    </w:p>
    <w:p w:rsidR="00C26E1D" w:rsidRPr="006D55AF" w:rsidRDefault="00C26E1D" w:rsidP="00CE70F1">
      <w:pPr>
        <w:tabs>
          <w:tab w:val="left" w:pos="567"/>
          <w:tab w:val="left" w:pos="1276"/>
        </w:tabs>
        <w:ind w:left="851" w:right="839"/>
        <w:jc w:val="both"/>
      </w:pPr>
      <w:r w:rsidRPr="006D55AF">
        <w:tab/>
        <w:t xml:space="preserve">Hace unos años se eliminaron las becas/ayudas </w:t>
      </w:r>
      <w:r w:rsidRPr="002F59F8">
        <w:rPr>
          <w:color w:val="FF0000"/>
        </w:rPr>
        <w:t>del ministerio</w:t>
      </w:r>
      <w:r w:rsidRPr="006D55AF">
        <w:t xml:space="preserve"> para realizar estancias post-doctorales en el extranjero</w:t>
      </w:r>
      <w:r>
        <w:t>.</w:t>
      </w:r>
      <w:r w:rsidRPr="006D55AF">
        <w:t xml:space="preserve"> Ahora quedan las becas de algunas fundaciones privadas que anualmente ofrecen unas pocas plazas para toda el área de ciencias o de humanidades y las </w:t>
      </w:r>
      <w:r>
        <w:t xml:space="preserve">Acciones Marie </w:t>
      </w:r>
      <w:proofErr w:type="spellStart"/>
      <w:r>
        <w:t>Sklodowska</w:t>
      </w:r>
      <w:proofErr w:type="spellEnd"/>
      <w:r>
        <w:t xml:space="preserve"> Curie.</w:t>
      </w:r>
    </w:p>
    <w:p w:rsidR="00C26E1D" w:rsidRPr="006D55AF" w:rsidRDefault="00C26E1D" w:rsidP="00CE70F1">
      <w:pPr>
        <w:pStyle w:val="Textoindependiente"/>
        <w:tabs>
          <w:tab w:val="left" w:pos="1276"/>
        </w:tabs>
        <w:ind w:left="851" w:right="839"/>
        <w:jc w:val="both"/>
        <w:rPr>
          <w:rFonts w:ascii="Times New Roman" w:hAnsi="Times New Roman" w:cs="Times New Roman"/>
        </w:rPr>
      </w:pPr>
      <w:r w:rsidRPr="006D55AF">
        <w:rPr>
          <w:rFonts w:ascii="Times New Roman" w:hAnsi="Times New Roman" w:cs="Times New Roman"/>
        </w:rPr>
        <w:tab/>
        <w:t xml:space="preserve">Solicitamos que se reimplanten las ayudas para estancias post-doctorales en el extranjero, tanto las de financiación nacional como las de financiación autonómica. </w:t>
      </w:r>
    </w:p>
    <w:p w:rsidR="00C26E1D" w:rsidRDefault="00C26E1D" w:rsidP="00CE70F1">
      <w:pPr>
        <w:pStyle w:val="Prrafodelista"/>
        <w:widowControl/>
        <w:numPr>
          <w:ilvl w:val="0"/>
          <w:numId w:val="33"/>
        </w:numPr>
        <w:tabs>
          <w:tab w:val="left" w:pos="284"/>
          <w:tab w:val="left" w:pos="1276"/>
        </w:tabs>
        <w:autoSpaceDE/>
        <w:autoSpaceDN/>
        <w:adjustRightInd/>
        <w:spacing w:before="360" w:after="200" w:line="360" w:lineRule="auto"/>
        <w:ind w:left="851" w:right="839" w:firstLine="0"/>
        <w:contextualSpacing/>
        <w:jc w:val="both"/>
        <w:rPr>
          <w:b/>
        </w:rPr>
      </w:pPr>
      <w:r>
        <w:rPr>
          <w:b/>
        </w:rPr>
        <w:t>Programas de retorno</w:t>
      </w:r>
    </w:p>
    <w:p w:rsidR="00C26E1D" w:rsidRDefault="00C26E1D" w:rsidP="00CE70F1">
      <w:pPr>
        <w:pStyle w:val="Textoindependiente"/>
        <w:tabs>
          <w:tab w:val="left" w:pos="1276"/>
        </w:tabs>
        <w:ind w:left="851" w:right="839"/>
        <w:jc w:val="both"/>
        <w:rPr>
          <w:rFonts w:ascii="Times New Roman" w:hAnsi="Times New Roman" w:cs="Times New Roman"/>
        </w:rPr>
      </w:pPr>
      <w:r w:rsidRPr="00D647F0">
        <w:rPr>
          <w:rFonts w:ascii="Times New Roman" w:hAnsi="Times New Roman" w:cs="Times New Roman"/>
        </w:rPr>
        <w:tab/>
        <w:t xml:space="preserve">Se deberían crear vías de retorno tanto a la investigación pública como a la privada. Actualmente la posibilidad de retorno </w:t>
      </w:r>
      <w:r>
        <w:rPr>
          <w:rFonts w:ascii="Times New Roman" w:hAnsi="Times New Roman" w:cs="Times New Roman"/>
        </w:rPr>
        <w:t xml:space="preserve">a la investigación pública </w:t>
      </w:r>
      <w:r w:rsidRPr="00D647F0">
        <w:rPr>
          <w:rFonts w:ascii="Times New Roman" w:hAnsi="Times New Roman" w:cs="Times New Roman"/>
        </w:rPr>
        <w:t>pasa fundamentalmente por el programa Ramón y Cajal a nivel nacional y algunas convocatorias autonómicas</w:t>
      </w:r>
      <w:r>
        <w:rPr>
          <w:rFonts w:ascii="Times New Roman" w:hAnsi="Times New Roman" w:cs="Times New Roman"/>
        </w:rPr>
        <w:t xml:space="preserve"> y está claro que no es suficiente para que todos los investigadores españoles que actualmente se encuentran fuera de España</w:t>
      </w:r>
      <w:r w:rsidR="00BC7F92">
        <w:rPr>
          <w:rFonts w:ascii="Times New Roman" w:hAnsi="Times New Roman" w:cs="Times New Roman"/>
        </w:rPr>
        <w:t xml:space="preserve"> puedan volver</w:t>
      </w:r>
      <w:r>
        <w:rPr>
          <w:rFonts w:ascii="Times New Roman" w:hAnsi="Times New Roman" w:cs="Times New Roman"/>
        </w:rPr>
        <w:t>.</w:t>
      </w:r>
    </w:p>
    <w:p w:rsidR="00C26E1D" w:rsidRDefault="00C26E1D" w:rsidP="00CE70F1">
      <w:pPr>
        <w:pStyle w:val="Textoindependiente"/>
        <w:tabs>
          <w:tab w:val="left" w:pos="1276"/>
        </w:tabs>
        <w:ind w:left="851" w:right="839"/>
        <w:jc w:val="both"/>
        <w:rPr>
          <w:rFonts w:ascii="Times New Roman" w:hAnsi="Times New Roman" w:cs="Times New Roman"/>
        </w:rPr>
      </w:pPr>
      <w:r>
        <w:rPr>
          <w:rFonts w:ascii="Times New Roman" w:hAnsi="Times New Roman" w:cs="Times New Roman"/>
        </w:rPr>
        <w:tab/>
        <w:t>Por otra parte, se deberían crear programas que potenciaran la contratación de investigadores con experiencia internacional en las empresas españolas.</w:t>
      </w:r>
    </w:p>
    <w:p w:rsidR="00C26E1D" w:rsidRPr="00BB21CA" w:rsidRDefault="00C26E1D" w:rsidP="00CE70F1">
      <w:pPr>
        <w:pStyle w:val="Textoindependiente"/>
        <w:ind w:left="851" w:right="839" w:firstLine="425"/>
        <w:jc w:val="both"/>
        <w:rPr>
          <w:rFonts w:ascii="Times New Roman" w:hAnsi="Times New Roman" w:cs="Times New Roman"/>
          <w:i/>
        </w:rPr>
      </w:pPr>
      <w:r>
        <w:rPr>
          <w:rFonts w:ascii="Times New Roman" w:hAnsi="Times New Roman" w:cs="Times New Roman"/>
        </w:rPr>
        <w:t xml:space="preserve">Debería ser una prioridad del Sistema de Investigación Español recuperar todo el potencial humano que ha salido fuera </w:t>
      </w:r>
      <w:r w:rsidR="009409F6">
        <w:rPr>
          <w:rFonts w:ascii="Times New Roman" w:hAnsi="Times New Roman" w:cs="Times New Roman"/>
        </w:rPr>
        <w:t>de España favoreciendo su retorno y su integración estable en el sistema español.</w:t>
      </w:r>
    </w:p>
    <w:p w:rsidR="00C26E1D" w:rsidRDefault="00C26E1D" w:rsidP="00CE70F1">
      <w:pPr>
        <w:pStyle w:val="Prrafodelista"/>
        <w:widowControl/>
        <w:numPr>
          <w:ilvl w:val="0"/>
          <w:numId w:val="33"/>
        </w:numPr>
        <w:tabs>
          <w:tab w:val="left" w:pos="284"/>
          <w:tab w:val="left" w:pos="1276"/>
        </w:tabs>
        <w:autoSpaceDE/>
        <w:autoSpaceDN/>
        <w:adjustRightInd/>
        <w:spacing w:before="360" w:after="200" w:line="360" w:lineRule="auto"/>
        <w:ind w:left="851" w:right="839" w:firstLine="0"/>
        <w:contextualSpacing/>
        <w:jc w:val="both"/>
        <w:rPr>
          <w:b/>
        </w:rPr>
      </w:pPr>
      <w:r>
        <w:rPr>
          <w:b/>
        </w:rPr>
        <w:t>Valorar la experiencia internacional en todos los niveles</w:t>
      </w:r>
    </w:p>
    <w:p w:rsidR="009409F6" w:rsidRDefault="00C26E1D" w:rsidP="00CE70F1">
      <w:pPr>
        <w:pStyle w:val="Textoindependiente"/>
        <w:ind w:left="851" w:right="839" w:firstLine="425"/>
        <w:jc w:val="both"/>
        <w:rPr>
          <w:rFonts w:ascii="Times New Roman" w:hAnsi="Times New Roman" w:cs="Times New Roman"/>
        </w:rPr>
      </w:pPr>
      <w:r w:rsidRPr="0094553F">
        <w:rPr>
          <w:rFonts w:ascii="Times New Roman" w:hAnsi="Times New Roman" w:cs="Times New Roman"/>
        </w:rPr>
        <w:t>La internacionalización es algo básico en el mundo científico actual</w:t>
      </w:r>
      <w:r w:rsidR="009409F6">
        <w:rPr>
          <w:rFonts w:ascii="Times New Roman" w:hAnsi="Times New Roman" w:cs="Times New Roman"/>
        </w:rPr>
        <w:t>,</w:t>
      </w:r>
      <w:r w:rsidRPr="0094553F">
        <w:rPr>
          <w:rFonts w:ascii="Times New Roman" w:hAnsi="Times New Roman" w:cs="Times New Roman"/>
        </w:rPr>
        <w:t xml:space="preserve"> por los contactos que proporciona</w:t>
      </w:r>
      <w:r w:rsidR="009409F6">
        <w:rPr>
          <w:rFonts w:ascii="Times New Roman" w:hAnsi="Times New Roman" w:cs="Times New Roman"/>
        </w:rPr>
        <w:t>,</w:t>
      </w:r>
      <w:r w:rsidRPr="0094553F">
        <w:rPr>
          <w:rFonts w:ascii="Times New Roman" w:hAnsi="Times New Roman" w:cs="Times New Roman"/>
        </w:rPr>
        <w:t xml:space="preserve"> así como por la visión global y nuevas ideas que </w:t>
      </w:r>
      <w:r w:rsidR="009409F6">
        <w:rPr>
          <w:rFonts w:ascii="Times New Roman" w:hAnsi="Times New Roman" w:cs="Times New Roman"/>
        </w:rPr>
        <w:t>aportan al sistema tanto en investigadores, técnicos y personal de gestión</w:t>
      </w:r>
      <w:r w:rsidRPr="0094553F">
        <w:rPr>
          <w:rFonts w:ascii="Times New Roman" w:hAnsi="Times New Roman" w:cs="Times New Roman"/>
        </w:rPr>
        <w:t>.</w:t>
      </w:r>
    </w:p>
    <w:p w:rsidR="00C26E1D" w:rsidRPr="006D55AF" w:rsidRDefault="00C26E1D" w:rsidP="00CE70F1">
      <w:pPr>
        <w:pStyle w:val="Textoindependiente"/>
        <w:ind w:left="851" w:right="839" w:firstLine="425"/>
        <w:jc w:val="both"/>
      </w:pPr>
      <w:r w:rsidRPr="009409F6">
        <w:rPr>
          <w:rFonts w:ascii="Times New Roman" w:hAnsi="Times New Roman" w:cs="Times New Roman"/>
        </w:rPr>
        <w:t xml:space="preserve">Solicitamos la valoración efectiva y real en todas las convocatorias del sistema público español (nacional y autonómico) de la experiencia internacional, así como el conocimiento de lenguas extranjeras que favorecen la creación y el mantenimiento de </w:t>
      </w:r>
      <w:r w:rsidR="009409F6">
        <w:rPr>
          <w:rFonts w:ascii="Times New Roman" w:hAnsi="Times New Roman" w:cs="Times New Roman"/>
        </w:rPr>
        <w:t>contactos a nivel internacional</w:t>
      </w:r>
      <w:r w:rsidRPr="00BB21CA">
        <w:rPr>
          <w:rFonts w:ascii="Times New Roman" w:hAnsi="Times New Roman" w:cs="Times New Roman"/>
          <w:i/>
        </w:rPr>
        <w:t>.</w:t>
      </w:r>
    </w:p>
    <w:p w:rsidR="00C26E1D" w:rsidRPr="006D55AF" w:rsidRDefault="00C26E1D" w:rsidP="006D55AF">
      <w:pPr>
        <w:widowControl/>
        <w:spacing w:before="100" w:beforeAutospacing="1" w:after="100" w:afterAutospacing="1" w:line="276" w:lineRule="auto"/>
        <w:ind w:left="851" w:right="839"/>
        <w:jc w:val="both"/>
      </w:pPr>
    </w:p>
    <w:sectPr w:rsidR="00C26E1D" w:rsidRPr="006D55AF" w:rsidSect="00AE16B9">
      <w:headerReference w:type="default" r:id="rId9"/>
      <w:footerReference w:type="default" r:id="rId10"/>
      <w:headerReference w:type="first" r:id="rId11"/>
      <w:pgSz w:w="11900" w:h="16840"/>
      <w:pgMar w:top="720" w:right="1127" w:bottom="720" w:left="720" w:header="0" w:footer="17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058" w:rsidRDefault="00DF7058">
      <w:r>
        <w:separator/>
      </w:r>
    </w:p>
  </w:endnote>
  <w:endnote w:type="continuationSeparator" w:id="0">
    <w:p w:rsidR="00DF7058" w:rsidRDefault="00DF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B46" w:rsidRPr="00EA2590" w:rsidRDefault="00EA2590" w:rsidP="00017B46">
    <w:pPr>
      <w:pStyle w:val="Textoindependiente"/>
      <w:kinsoku w:val="0"/>
      <w:overflowPunct w:val="0"/>
      <w:spacing w:before="100" w:beforeAutospacing="1" w:after="100" w:afterAutospacing="1" w:line="360" w:lineRule="auto"/>
      <w:ind w:left="0" w:right="1410" w:firstLine="567"/>
      <w:rPr>
        <w:rFonts w:ascii="Times New Roman" w:hAnsi="Times New Roman" w:cs="Times New Roman"/>
        <w:sz w:val="22"/>
        <w:szCs w:val="22"/>
      </w:rPr>
    </w:pPr>
    <w:r w:rsidRPr="00EA2590">
      <w:rPr>
        <w:rFonts w:ascii="Times New Roman" w:hAnsi="Times New Roman" w:cs="Times New Roman"/>
        <w:sz w:val="22"/>
        <w:szCs w:val="22"/>
      </w:rPr>
      <w:t>Plataforma por la Dignidad en la investigación</w:t>
    </w:r>
  </w:p>
  <w:p w:rsidR="0050663F" w:rsidRDefault="0050663F">
    <w:pPr>
      <w:pStyle w:val="Piedepgina"/>
    </w:pPr>
    <w:r>
      <w:rPr>
        <w:noProof/>
      </w:rPr>
      <w:tab/>
    </w:r>
    <w:r>
      <w:rPr>
        <w:noProof/>
      </w:rPr>
      <w:tab/>
    </w:r>
    <w:r>
      <w:rPr>
        <w:noProof/>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058" w:rsidRDefault="00DF7058">
      <w:r>
        <w:separator/>
      </w:r>
    </w:p>
  </w:footnote>
  <w:footnote w:type="continuationSeparator" w:id="0">
    <w:p w:rsidR="00DF7058" w:rsidRDefault="00DF70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63F" w:rsidRDefault="0050663F">
    <w:pPr>
      <w:pStyle w:val="Textoindependiente"/>
      <w:kinsoku w:val="0"/>
      <w:overflowPunct w:val="0"/>
      <w:spacing w:before="0" w:line="14" w:lineRule="auto"/>
      <w:ind w:left="0"/>
      <w:rPr>
        <w:rFonts w:ascii="Times New Roman" w:hAnsi="Times New Roman" w:cs="Times New Roman"/>
        <w:sz w:val="2"/>
        <w:szCs w:val="2"/>
      </w:rPr>
    </w:pPr>
  </w:p>
  <w:p w:rsidR="00781DF3" w:rsidRDefault="00781DF3">
    <w:pPr>
      <w:pStyle w:val="Textoindependiente"/>
      <w:kinsoku w:val="0"/>
      <w:overflowPunct w:val="0"/>
      <w:spacing w:before="0" w:line="14" w:lineRule="auto"/>
      <w:ind w:left="0"/>
      <w:rPr>
        <w:rFonts w:ascii="Times New Roman" w:hAnsi="Times New Roman" w:cs="Times New Roman"/>
        <w:sz w:val="2"/>
        <w:szCs w:val="2"/>
      </w:rPr>
    </w:pPr>
  </w:p>
  <w:p w:rsidR="00781DF3" w:rsidRDefault="00781DF3">
    <w:pPr>
      <w:pStyle w:val="Textoindependiente"/>
      <w:kinsoku w:val="0"/>
      <w:overflowPunct w:val="0"/>
      <w:spacing w:before="0" w:line="14" w:lineRule="auto"/>
      <w:ind w:left="0"/>
      <w:rPr>
        <w:rFonts w:ascii="Times New Roman" w:hAnsi="Times New Roman" w:cs="Times New Roman"/>
        <w:sz w:val="2"/>
        <w:szCs w:val="2"/>
      </w:rPr>
    </w:pPr>
  </w:p>
  <w:p w:rsidR="00781DF3" w:rsidRDefault="00781DF3">
    <w:pPr>
      <w:pStyle w:val="Textoindependiente"/>
      <w:kinsoku w:val="0"/>
      <w:overflowPunct w:val="0"/>
      <w:spacing w:before="0" w:line="14" w:lineRule="auto"/>
      <w:ind w:left="0"/>
      <w:rPr>
        <w:rFonts w:ascii="Times New Roman" w:hAnsi="Times New Roman" w:cs="Times New Roman"/>
        <w:sz w:val="2"/>
        <w:szCs w:val="2"/>
      </w:rPr>
    </w:pPr>
  </w:p>
  <w:p w:rsidR="00017B46" w:rsidRDefault="00017B46" w:rsidP="00701B99">
    <w:pPr>
      <w:pStyle w:val="Textoindependiente"/>
      <w:kinsoku w:val="0"/>
      <w:overflowPunct w:val="0"/>
      <w:spacing w:before="100" w:beforeAutospacing="1" w:after="100" w:afterAutospacing="1"/>
      <w:ind w:left="0" w:right="1410"/>
      <w:rPr>
        <w:rFonts w:ascii="Times New Roman" w:hAnsi="Times New Roman" w:cs="Times New Roman"/>
        <w:sz w:val="20"/>
        <w:szCs w:val="20"/>
      </w:rPr>
    </w:pPr>
  </w:p>
  <w:p w:rsidR="00017B46" w:rsidRPr="00ED65B2" w:rsidRDefault="00EA2590" w:rsidP="00701B99">
    <w:pPr>
      <w:pStyle w:val="Textoindependiente"/>
      <w:kinsoku w:val="0"/>
      <w:overflowPunct w:val="0"/>
      <w:spacing w:before="100" w:beforeAutospacing="1" w:after="100" w:afterAutospacing="1"/>
      <w:ind w:left="0" w:right="1410"/>
      <w:rPr>
        <w:rFonts w:ascii="Times New Roman" w:hAnsi="Times New Roman" w:cs="Times New Roman"/>
        <w:sz w:val="20"/>
        <w:szCs w:val="20"/>
      </w:rPr>
    </w:pPr>
    <w:r>
      <w:rPr>
        <w:rFonts w:ascii="Times New Roman" w:hAnsi="Times New Roman" w:cs="Times New Roman"/>
        <w:sz w:val="20"/>
        <w:szCs w:val="20"/>
      </w:rPr>
      <w:t>PROPUESTA DE ACTUACION CONTRA</w:t>
    </w:r>
    <w:r w:rsidR="00017B46" w:rsidRPr="00ED65B2">
      <w:rPr>
        <w:rFonts w:ascii="Times New Roman" w:hAnsi="Times New Roman" w:cs="Times New Roman"/>
        <w:sz w:val="20"/>
        <w:szCs w:val="20"/>
      </w:rPr>
      <w:t xml:space="preserve"> LA</w:t>
    </w:r>
    <w:r>
      <w:rPr>
        <w:rFonts w:ascii="Times New Roman" w:hAnsi="Times New Roman" w:cs="Times New Roman"/>
        <w:sz w:val="20"/>
        <w:szCs w:val="20"/>
      </w:rPr>
      <w:t xml:space="preserve"> PRECARIEDAD EN</w:t>
    </w:r>
    <w:r w:rsidR="00017B46" w:rsidRPr="00ED65B2">
      <w:rPr>
        <w:rFonts w:ascii="Times New Roman" w:hAnsi="Times New Roman" w:cs="Times New Roman"/>
        <w:sz w:val="20"/>
        <w:szCs w:val="20"/>
      </w:rPr>
      <w:t xml:space="preserve"> INVESTIGACIÓN</w:t>
    </w:r>
  </w:p>
  <w:p w:rsidR="00017B46" w:rsidRDefault="00290B45" w:rsidP="00701B99">
    <w:pPr>
      <w:pStyle w:val="Textoindependiente"/>
      <w:kinsoku w:val="0"/>
      <w:overflowPunct w:val="0"/>
      <w:spacing w:before="100" w:beforeAutospacing="1" w:after="100" w:afterAutospacing="1"/>
      <w:ind w:left="0" w:right="537" w:firstLine="567"/>
      <w:jc w:val="right"/>
    </w:pPr>
    <w:r>
      <w:rPr>
        <w:rFonts w:ascii="Times New Roman" w:hAnsi="Times New Roman" w:cs="Times New Roman"/>
      </w:rPr>
      <w:t>Febrero</w:t>
    </w:r>
    <w:r>
      <w:rPr>
        <w:rFonts w:ascii="Times New Roman" w:hAnsi="Times New Roman" w:cs="Times New Roman"/>
      </w:rPr>
      <w:t xml:space="preserve"> </w:t>
    </w:r>
    <w:r w:rsidR="00017B46" w:rsidRPr="00CC4D51">
      <w:rPr>
        <w:rFonts w:ascii="Times New Roman" w:hAnsi="Times New Roman" w:cs="Times New Roman"/>
      </w:rPr>
      <w:t>20</w:t>
    </w:r>
    <w:r>
      <w:rPr>
        <w:rFonts w:ascii="Times New Roman" w:hAnsi="Times New Roman" w:cs="Times New Roman"/>
      </w:rPr>
      <w:t>20</w:t>
    </w:r>
  </w:p>
  <w:p w:rsidR="00781DF3" w:rsidRDefault="00781DF3">
    <w:pPr>
      <w:pStyle w:val="Textoindependiente"/>
      <w:kinsoku w:val="0"/>
      <w:overflowPunct w:val="0"/>
      <w:spacing w:before="0" w:line="14" w:lineRule="auto"/>
      <w:ind w:left="0"/>
      <w:rPr>
        <w:rFonts w:ascii="Times New Roman" w:hAnsi="Times New Roman" w:cs="Times New Roman"/>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E31" w:rsidRDefault="00301E31" w:rsidP="00701B99">
    <w:pPr>
      <w:pStyle w:val="Textoindependiente"/>
      <w:kinsoku w:val="0"/>
      <w:overflowPunct w:val="0"/>
      <w:spacing w:before="100" w:beforeAutospacing="1" w:after="100" w:afterAutospacing="1" w:line="360" w:lineRule="auto"/>
      <w:ind w:left="0" w:right="537" w:firstLine="567"/>
      <w:jc w:val="right"/>
      <w:rPr>
        <w:rFonts w:ascii="Times New Roman" w:hAnsi="Times New Roman" w:cs="Times New Roman"/>
      </w:rPr>
    </w:pPr>
  </w:p>
  <w:p w:rsidR="00781DF3" w:rsidRDefault="00290B45" w:rsidP="00701B99">
    <w:pPr>
      <w:pStyle w:val="Textoindependiente"/>
      <w:kinsoku w:val="0"/>
      <w:overflowPunct w:val="0"/>
      <w:spacing w:before="100" w:beforeAutospacing="1" w:after="100" w:afterAutospacing="1" w:line="360" w:lineRule="auto"/>
      <w:ind w:left="0" w:right="537" w:firstLine="567"/>
      <w:jc w:val="right"/>
    </w:pPr>
    <w:r>
      <w:rPr>
        <w:rFonts w:ascii="Times New Roman" w:hAnsi="Times New Roman" w:cs="Times New Roman"/>
      </w:rPr>
      <w:t>Febrero</w:t>
    </w:r>
    <w:r>
      <w:rPr>
        <w:rFonts w:ascii="Times New Roman" w:hAnsi="Times New Roman" w:cs="Times New Roman"/>
      </w:rPr>
      <w:t xml:space="preserve"> </w:t>
    </w:r>
    <w:r w:rsidRPr="00CC4D51">
      <w:rPr>
        <w:rFonts w:ascii="Times New Roman" w:hAnsi="Times New Roman" w:cs="Times New Roman"/>
      </w:rPr>
      <w:t>20</w:t>
    </w:r>
    <w:r>
      <w:rPr>
        <w:rFonts w:ascii="Times New Roman" w:hAnsi="Times New Roman" w:cs="Times New Roman"/>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6456" w:hanging="360"/>
      </w:pPr>
      <w:rPr>
        <w:rFonts w:ascii="Arial" w:hAnsi="Arial" w:cs="Arial"/>
        <w:b/>
        <w:bCs/>
        <w:w w:val="100"/>
        <w:sz w:val="24"/>
        <w:szCs w:val="24"/>
      </w:rPr>
    </w:lvl>
    <w:lvl w:ilvl="1">
      <w:start w:val="1"/>
      <w:numFmt w:val="decimal"/>
      <w:lvlText w:val="%2)"/>
      <w:lvlJc w:val="left"/>
      <w:pPr>
        <w:ind w:left="3120" w:hanging="360"/>
      </w:pPr>
      <w:rPr>
        <w:rFonts w:ascii="Arial" w:hAnsi="Arial" w:cs="Arial"/>
        <w:b w:val="0"/>
        <w:bCs w:val="0"/>
        <w:w w:val="100"/>
        <w:sz w:val="24"/>
        <w:szCs w:val="24"/>
      </w:rPr>
    </w:lvl>
    <w:lvl w:ilvl="2">
      <w:start w:val="1"/>
      <w:numFmt w:val="decimal"/>
      <w:lvlText w:val="%2.%3)"/>
      <w:lvlJc w:val="left"/>
      <w:pPr>
        <w:ind w:left="3828" w:hanging="1068"/>
      </w:pPr>
      <w:rPr>
        <w:rFonts w:ascii="Arial" w:hAnsi="Arial" w:cs="Arial"/>
        <w:b w:val="0"/>
        <w:bCs w:val="0"/>
        <w:w w:val="100"/>
        <w:sz w:val="24"/>
        <w:szCs w:val="24"/>
      </w:rPr>
    </w:lvl>
    <w:lvl w:ilvl="3">
      <w:numFmt w:val="bullet"/>
      <w:lvlText w:val="•"/>
      <w:lvlJc w:val="left"/>
      <w:pPr>
        <w:ind w:left="4830" w:hanging="1068"/>
      </w:pPr>
    </w:lvl>
    <w:lvl w:ilvl="4">
      <w:numFmt w:val="bullet"/>
      <w:lvlText w:val="•"/>
      <w:lvlJc w:val="left"/>
      <w:pPr>
        <w:ind w:left="5840" w:hanging="1068"/>
      </w:pPr>
    </w:lvl>
    <w:lvl w:ilvl="5">
      <w:numFmt w:val="bullet"/>
      <w:lvlText w:val="•"/>
      <w:lvlJc w:val="left"/>
      <w:pPr>
        <w:ind w:left="6850" w:hanging="1068"/>
      </w:pPr>
    </w:lvl>
    <w:lvl w:ilvl="6">
      <w:numFmt w:val="bullet"/>
      <w:lvlText w:val="•"/>
      <w:lvlJc w:val="left"/>
      <w:pPr>
        <w:ind w:left="7860" w:hanging="1068"/>
      </w:pPr>
    </w:lvl>
    <w:lvl w:ilvl="7">
      <w:numFmt w:val="bullet"/>
      <w:lvlText w:val="•"/>
      <w:lvlJc w:val="left"/>
      <w:pPr>
        <w:ind w:left="8870" w:hanging="1068"/>
      </w:pPr>
    </w:lvl>
    <w:lvl w:ilvl="8">
      <w:numFmt w:val="bullet"/>
      <w:lvlText w:val="•"/>
      <w:lvlJc w:val="left"/>
      <w:pPr>
        <w:ind w:left="9880" w:hanging="1068"/>
      </w:pPr>
    </w:lvl>
  </w:abstractNum>
  <w:abstractNum w:abstractNumId="1" w15:restartNumberingAfterBreak="0">
    <w:nsid w:val="00000403"/>
    <w:multiLevelType w:val="multilevel"/>
    <w:tmpl w:val="00000886"/>
    <w:lvl w:ilvl="0">
      <w:start w:val="1"/>
      <w:numFmt w:val="decimal"/>
      <w:lvlText w:val="%1)"/>
      <w:lvlJc w:val="left"/>
      <w:pPr>
        <w:ind w:left="351" w:hanging="220"/>
      </w:pPr>
      <w:rPr>
        <w:rFonts w:ascii="Gill Sans MT" w:hAnsi="Gill Sans MT" w:cs="Gill Sans MT"/>
        <w:b/>
        <w:bCs/>
        <w:spacing w:val="-5"/>
        <w:w w:val="133"/>
        <w:sz w:val="14"/>
        <w:szCs w:val="14"/>
      </w:rPr>
    </w:lvl>
    <w:lvl w:ilvl="1">
      <w:start w:val="1"/>
      <w:numFmt w:val="upperRoman"/>
      <w:lvlText w:val="%2."/>
      <w:lvlJc w:val="left"/>
      <w:pPr>
        <w:ind w:left="1704" w:hanging="232"/>
      </w:pPr>
      <w:rPr>
        <w:rFonts w:ascii="Arial" w:hAnsi="Arial" w:cs="Arial"/>
        <w:b w:val="0"/>
        <w:bCs w:val="0"/>
        <w:spacing w:val="-1"/>
        <w:w w:val="99"/>
        <w:sz w:val="24"/>
        <w:szCs w:val="24"/>
      </w:rPr>
    </w:lvl>
    <w:lvl w:ilvl="2">
      <w:numFmt w:val="bullet"/>
      <w:lvlText w:val="•"/>
      <w:lvlJc w:val="left"/>
      <w:pPr>
        <w:ind w:left="2666" w:hanging="232"/>
      </w:pPr>
    </w:lvl>
    <w:lvl w:ilvl="3">
      <w:numFmt w:val="bullet"/>
      <w:lvlText w:val="•"/>
      <w:lvlJc w:val="left"/>
      <w:pPr>
        <w:ind w:left="3633" w:hanging="232"/>
      </w:pPr>
    </w:lvl>
    <w:lvl w:ilvl="4">
      <w:numFmt w:val="bullet"/>
      <w:lvlText w:val="•"/>
      <w:lvlJc w:val="left"/>
      <w:pPr>
        <w:ind w:left="4600" w:hanging="232"/>
      </w:pPr>
    </w:lvl>
    <w:lvl w:ilvl="5">
      <w:numFmt w:val="bullet"/>
      <w:lvlText w:val="•"/>
      <w:lvlJc w:val="left"/>
      <w:pPr>
        <w:ind w:left="5566" w:hanging="232"/>
      </w:pPr>
    </w:lvl>
    <w:lvl w:ilvl="6">
      <w:numFmt w:val="bullet"/>
      <w:lvlText w:val="•"/>
      <w:lvlJc w:val="left"/>
      <w:pPr>
        <w:ind w:left="6533" w:hanging="232"/>
      </w:pPr>
    </w:lvl>
    <w:lvl w:ilvl="7">
      <w:numFmt w:val="bullet"/>
      <w:lvlText w:val="•"/>
      <w:lvlJc w:val="left"/>
      <w:pPr>
        <w:ind w:left="7500" w:hanging="232"/>
      </w:pPr>
    </w:lvl>
    <w:lvl w:ilvl="8">
      <w:numFmt w:val="bullet"/>
      <w:lvlText w:val="•"/>
      <w:lvlJc w:val="left"/>
      <w:pPr>
        <w:ind w:left="8466" w:hanging="232"/>
      </w:pPr>
    </w:lvl>
  </w:abstractNum>
  <w:abstractNum w:abstractNumId="2" w15:restartNumberingAfterBreak="0">
    <w:nsid w:val="00000404"/>
    <w:multiLevelType w:val="multilevel"/>
    <w:tmpl w:val="00000887"/>
    <w:lvl w:ilvl="0">
      <w:start w:val="1"/>
      <w:numFmt w:val="decimal"/>
      <w:lvlText w:val="%1."/>
      <w:lvlJc w:val="left"/>
      <w:pPr>
        <w:ind w:left="2424" w:hanging="360"/>
      </w:pPr>
      <w:rPr>
        <w:rFonts w:ascii="Arial" w:hAnsi="Arial" w:cs="Arial"/>
        <w:b w:val="0"/>
        <w:bCs w:val="0"/>
        <w:w w:val="100"/>
        <w:sz w:val="24"/>
        <w:szCs w:val="24"/>
      </w:rPr>
    </w:lvl>
    <w:lvl w:ilvl="1">
      <w:numFmt w:val="bullet"/>
      <w:lvlText w:val="•"/>
      <w:lvlJc w:val="left"/>
      <w:pPr>
        <w:ind w:left="3368" w:hanging="360"/>
      </w:pPr>
    </w:lvl>
    <w:lvl w:ilvl="2">
      <w:numFmt w:val="bullet"/>
      <w:lvlText w:val="•"/>
      <w:lvlJc w:val="left"/>
      <w:pPr>
        <w:ind w:left="4316" w:hanging="360"/>
      </w:pPr>
    </w:lvl>
    <w:lvl w:ilvl="3">
      <w:numFmt w:val="bullet"/>
      <w:lvlText w:val="•"/>
      <w:lvlJc w:val="left"/>
      <w:pPr>
        <w:ind w:left="5264" w:hanging="360"/>
      </w:pPr>
    </w:lvl>
    <w:lvl w:ilvl="4">
      <w:numFmt w:val="bullet"/>
      <w:lvlText w:val="•"/>
      <w:lvlJc w:val="left"/>
      <w:pPr>
        <w:ind w:left="6212" w:hanging="360"/>
      </w:pPr>
    </w:lvl>
    <w:lvl w:ilvl="5">
      <w:numFmt w:val="bullet"/>
      <w:lvlText w:val="•"/>
      <w:lvlJc w:val="left"/>
      <w:pPr>
        <w:ind w:left="7160" w:hanging="360"/>
      </w:pPr>
    </w:lvl>
    <w:lvl w:ilvl="6">
      <w:numFmt w:val="bullet"/>
      <w:lvlText w:val="•"/>
      <w:lvlJc w:val="left"/>
      <w:pPr>
        <w:ind w:left="8108" w:hanging="360"/>
      </w:pPr>
    </w:lvl>
    <w:lvl w:ilvl="7">
      <w:numFmt w:val="bullet"/>
      <w:lvlText w:val="•"/>
      <w:lvlJc w:val="left"/>
      <w:pPr>
        <w:ind w:left="9056" w:hanging="360"/>
      </w:pPr>
    </w:lvl>
    <w:lvl w:ilvl="8">
      <w:numFmt w:val="bullet"/>
      <w:lvlText w:val="•"/>
      <w:lvlJc w:val="left"/>
      <w:pPr>
        <w:ind w:left="10004" w:hanging="360"/>
      </w:pPr>
    </w:lvl>
  </w:abstractNum>
  <w:abstractNum w:abstractNumId="3" w15:restartNumberingAfterBreak="0">
    <w:nsid w:val="06081FF3"/>
    <w:multiLevelType w:val="hybridMultilevel"/>
    <w:tmpl w:val="DBB8D2F2"/>
    <w:lvl w:ilvl="0" w:tplc="0C0A0015">
      <w:start w:val="1"/>
      <w:numFmt w:val="upp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233B39"/>
    <w:multiLevelType w:val="hybridMultilevel"/>
    <w:tmpl w:val="814CB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AF5912"/>
    <w:multiLevelType w:val="hybridMultilevel"/>
    <w:tmpl w:val="74C65D6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15:restartNumberingAfterBreak="0">
    <w:nsid w:val="0E28498B"/>
    <w:multiLevelType w:val="hybridMultilevel"/>
    <w:tmpl w:val="5212DB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B04CF0"/>
    <w:multiLevelType w:val="hybridMultilevel"/>
    <w:tmpl w:val="3078E3B2"/>
    <w:lvl w:ilvl="0" w:tplc="FB7A040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6F598A"/>
    <w:multiLevelType w:val="hybridMultilevel"/>
    <w:tmpl w:val="B2EEF936"/>
    <w:lvl w:ilvl="0" w:tplc="CB2E315A">
      <w:start w:val="1"/>
      <w:numFmt w:val="lowerRoman"/>
      <w:lvlText w:val="%1)"/>
      <w:lvlJc w:val="left"/>
      <w:pPr>
        <w:ind w:left="2988" w:hanging="360"/>
      </w:pPr>
      <w:rPr>
        <w:rFonts w:hint="default"/>
      </w:rPr>
    </w:lvl>
    <w:lvl w:ilvl="1" w:tplc="0C0A0019" w:tentative="1">
      <w:start w:val="1"/>
      <w:numFmt w:val="lowerLetter"/>
      <w:lvlText w:val="%2."/>
      <w:lvlJc w:val="left"/>
      <w:pPr>
        <w:ind w:left="3708" w:hanging="360"/>
      </w:pPr>
    </w:lvl>
    <w:lvl w:ilvl="2" w:tplc="0C0A001B" w:tentative="1">
      <w:start w:val="1"/>
      <w:numFmt w:val="lowerRoman"/>
      <w:lvlText w:val="%3."/>
      <w:lvlJc w:val="right"/>
      <w:pPr>
        <w:ind w:left="4428" w:hanging="180"/>
      </w:pPr>
    </w:lvl>
    <w:lvl w:ilvl="3" w:tplc="0C0A000F" w:tentative="1">
      <w:start w:val="1"/>
      <w:numFmt w:val="decimal"/>
      <w:lvlText w:val="%4."/>
      <w:lvlJc w:val="left"/>
      <w:pPr>
        <w:ind w:left="5148" w:hanging="360"/>
      </w:pPr>
    </w:lvl>
    <w:lvl w:ilvl="4" w:tplc="0C0A0019" w:tentative="1">
      <w:start w:val="1"/>
      <w:numFmt w:val="lowerLetter"/>
      <w:lvlText w:val="%5."/>
      <w:lvlJc w:val="left"/>
      <w:pPr>
        <w:ind w:left="5868" w:hanging="360"/>
      </w:pPr>
    </w:lvl>
    <w:lvl w:ilvl="5" w:tplc="0C0A001B" w:tentative="1">
      <w:start w:val="1"/>
      <w:numFmt w:val="lowerRoman"/>
      <w:lvlText w:val="%6."/>
      <w:lvlJc w:val="right"/>
      <w:pPr>
        <w:ind w:left="6588" w:hanging="180"/>
      </w:pPr>
    </w:lvl>
    <w:lvl w:ilvl="6" w:tplc="0C0A000F" w:tentative="1">
      <w:start w:val="1"/>
      <w:numFmt w:val="decimal"/>
      <w:lvlText w:val="%7."/>
      <w:lvlJc w:val="left"/>
      <w:pPr>
        <w:ind w:left="7308" w:hanging="360"/>
      </w:pPr>
    </w:lvl>
    <w:lvl w:ilvl="7" w:tplc="0C0A0019" w:tentative="1">
      <w:start w:val="1"/>
      <w:numFmt w:val="lowerLetter"/>
      <w:lvlText w:val="%8."/>
      <w:lvlJc w:val="left"/>
      <w:pPr>
        <w:ind w:left="8028" w:hanging="360"/>
      </w:pPr>
    </w:lvl>
    <w:lvl w:ilvl="8" w:tplc="0C0A001B" w:tentative="1">
      <w:start w:val="1"/>
      <w:numFmt w:val="lowerRoman"/>
      <w:lvlText w:val="%9."/>
      <w:lvlJc w:val="right"/>
      <w:pPr>
        <w:ind w:left="8748" w:hanging="180"/>
      </w:pPr>
    </w:lvl>
  </w:abstractNum>
  <w:abstractNum w:abstractNumId="9" w15:restartNumberingAfterBreak="0">
    <w:nsid w:val="178E4B2C"/>
    <w:multiLevelType w:val="hybridMultilevel"/>
    <w:tmpl w:val="4766AB8A"/>
    <w:lvl w:ilvl="0" w:tplc="0C0A0001">
      <w:start w:val="1"/>
      <w:numFmt w:val="bullet"/>
      <w:lvlText w:val=""/>
      <w:lvlJc w:val="left"/>
      <w:pPr>
        <w:ind w:left="1571" w:hanging="360"/>
      </w:pPr>
      <w:rPr>
        <w:rFonts w:ascii="Symbol" w:hAnsi="Symbol" w:hint="default"/>
      </w:rPr>
    </w:lvl>
    <w:lvl w:ilvl="1" w:tplc="0C0A0019" w:tentative="1">
      <w:start w:val="1"/>
      <w:numFmt w:val="lowerLetter"/>
      <w:lvlText w:val="%2."/>
      <w:lvlJc w:val="left"/>
      <w:pPr>
        <w:ind w:left="2509" w:hanging="360"/>
      </w:pPr>
    </w:lvl>
    <w:lvl w:ilvl="2" w:tplc="0C0A001B" w:tentative="1">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abstractNum w:abstractNumId="10" w15:restartNumberingAfterBreak="0">
    <w:nsid w:val="1E1843EC"/>
    <w:multiLevelType w:val="hybridMultilevel"/>
    <w:tmpl w:val="CC14A9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FA205B"/>
    <w:multiLevelType w:val="hybridMultilevel"/>
    <w:tmpl w:val="DFEE2708"/>
    <w:lvl w:ilvl="0" w:tplc="CB2E315A">
      <w:start w:val="1"/>
      <w:numFmt w:val="lowerRoman"/>
      <w:lvlText w:val="%1)"/>
      <w:lvlJc w:val="left"/>
      <w:pPr>
        <w:ind w:left="3243" w:hanging="360"/>
      </w:pPr>
      <w:rPr>
        <w:rFonts w:hint="default"/>
      </w:rPr>
    </w:lvl>
    <w:lvl w:ilvl="1" w:tplc="0C0A0019" w:tentative="1">
      <w:start w:val="1"/>
      <w:numFmt w:val="lowerLetter"/>
      <w:lvlText w:val="%2."/>
      <w:lvlJc w:val="left"/>
      <w:pPr>
        <w:ind w:left="3963" w:hanging="360"/>
      </w:pPr>
    </w:lvl>
    <w:lvl w:ilvl="2" w:tplc="0C0A001B" w:tentative="1">
      <w:start w:val="1"/>
      <w:numFmt w:val="lowerRoman"/>
      <w:lvlText w:val="%3."/>
      <w:lvlJc w:val="right"/>
      <w:pPr>
        <w:ind w:left="4683" w:hanging="180"/>
      </w:pPr>
    </w:lvl>
    <w:lvl w:ilvl="3" w:tplc="0C0A000F" w:tentative="1">
      <w:start w:val="1"/>
      <w:numFmt w:val="decimal"/>
      <w:lvlText w:val="%4."/>
      <w:lvlJc w:val="left"/>
      <w:pPr>
        <w:ind w:left="5403" w:hanging="360"/>
      </w:pPr>
    </w:lvl>
    <w:lvl w:ilvl="4" w:tplc="0C0A0019">
      <w:start w:val="1"/>
      <w:numFmt w:val="lowerLetter"/>
      <w:lvlText w:val="%5."/>
      <w:lvlJc w:val="left"/>
      <w:pPr>
        <w:ind w:left="6123" w:hanging="360"/>
      </w:pPr>
    </w:lvl>
    <w:lvl w:ilvl="5" w:tplc="0C0A001B">
      <w:start w:val="1"/>
      <w:numFmt w:val="lowerRoman"/>
      <w:lvlText w:val="%6."/>
      <w:lvlJc w:val="right"/>
      <w:pPr>
        <w:ind w:left="6843" w:hanging="180"/>
      </w:pPr>
    </w:lvl>
    <w:lvl w:ilvl="6" w:tplc="0C0A000F" w:tentative="1">
      <w:start w:val="1"/>
      <w:numFmt w:val="decimal"/>
      <w:lvlText w:val="%7."/>
      <w:lvlJc w:val="left"/>
      <w:pPr>
        <w:ind w:left="7563" w:hanging="360"/>
      </w:pPr>
    </w:lvl>
    <w:lvl w:ilvl="7" w:tplc="0C0A0019" w:tentative="1">
      <w:start w:val="1"/>
      <w:numFmt w:val="lowerLetter"/>
      <w:lvlText w:val="%8."/>
      <w:lvlJc w:val="left"/>
      <w:pPr>
        <w:ind w:left="8283" w:hanging="360"/>
      </w:pPr>
    </w:lvl>
    <w:lvl w:ilvl="8" w:tplc="0C0A001B" w:tentative="1">
      <w:start w:val="1"/>
      <w:numFmt w:val="lowerRoman"/>
      <w:lvlText w:val="%9."/>
      <w:lvlJc w:val="right"/>
      <w:pPr>
        <w:ind w:left="9003" w:hanging="180"/>
      </w:pPr>
    </w:lvl>
  </w:abstractNum>
  <w:abstractNum w:abstractNumId="12" w15:restartNumberingAfterBreak="0">
    <w:nsid w:val="2ACF0479"/>
    <w:multiLevelType w:val="hybridMultilevel"/>
    <w:tmpl w:val="B10820AA"/>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D5A0AA0"/>
    <w:multiLevelType w:val="hybridMultilevel"/>
    <w:tmpl w:val="C7EAEF28"/>
    <w:lvl w:ilvl="0" w:tplc="CB2E315A">
      <w:start w:val="1"/>
      <w:numFmt w:val="lowerRoman"/>
      <w:lvlText w:val="%1)"/>
      <w:lvlJc w:val="left"/>
      <w:pPr>
        <w:ind w:left="3603" w:hanging="720"/>
      </w:pPr>
      <w:rPr>
        <w:rFonts w:hint="default"/>
      </w:rPr>
    </w:lvl>
    <w:lvl w:ilvl="1" w:tplc="0C0A0019">
      <w:start w:val="1"/>
      <w:numFmt w:val="lowerLetter"/>
      <w:lvlText w:val="%2."/>
      <w:lvlJc w:val="left"/>
      <w:pPr>
        <w:ind w:left="3963" w:hanging="360"/>
      </w:pPr>
    </w:lvl>
    <w:lvl w:ilvl="2" w:tplc="0C0A001B" w:tentative="1">
      <w:start w:val="1"/>
      <w:numFmt w:val="lowerRoman"/>
      <w:lvlText w:val="%3."/>
      <w:lvlJc w:val="right"/>
      <w:pPr>
        <w:ind w:left="4683" w:hanging="180"/>
      </w:pPr>
    </w:lvl>
    <w:lvl w:ilvl="3" w:tplc="0C0A000F" w:tentative="1">
      <w:start w:val="1"/>
      <w:numFmt w:val="decimal"/>
      <w:lvlText w:val="%4."/>
      <w:lvlJc w:val="left"/>
      <w:pPr>
        <w:ind w:left="5403" w:hanging="360"/>
      </w:pPr>
    </w:lvl>
    <w:lvl w:ilvl="4" w:tplc="0C0A0019" w:tentative="1">
      <w:start w:val="1"/>
      <w:numFmt w:val="lowerLetter"/>
      <w:lvlText w:val="%5."/>
      <w:lvlJc w:val="left"/>
      <w:pPr>
        <w:ind w:left="6123" w:hanging="360"/>
      </w:pPr>
    </w:lvl>
    <w:lvl w:ilvl="5" w:tplc="0C0A001B" w:tentative="1">
      <w:start w:val="1"/>
      <w:numFmt w:val="lowerRoman"/>
      <w:lvlText w:val="%6."/>
      <w:lvlJc w:val="right"/>
      <w:pPr>
        <w:ind w:left="6843" w:hanging="180"/>
      </w:pPr>
    </w:lvl>
    <w:lvl w:ilvl="6" w:tplc="0C0A000F" w:tentative="1">
      <w:start w:val="1"/>
      <w:numFmt w:val="decimal"/>
      <w:lvlText w:val="%7."/>
      <w:lvlJc w:val="left"/>
      <w:pPr>
        <w:ind w:left="7563" w:hanging="360"/>
      </w:pPr>
    </w:lvl>
    <w:lvl w:ilvl="7" w:tplc="0C0A0019" w:tentative="1">
      <w:start w:val="1"/>
      <w:numFmt w:val="lowerLetter"/>
      <w:lvlText w:val="%8."/>
      <w:lvlJc w:val="left"/>
      <w:pPr>
        <w:ind w:left="8283" w:hanging="360"/>
      </w:pPr>
    </w:lvl>
    <w:lvl w:ilvl="8" w:tplc="0C0A001B" w:tentative="1">
      <w:start w:val="1"/>
      <w:numFmt w:val="lowerRoman"/>
      <w:lvlText w:val="%9."/>
      <w:lvlJc w:val="right"/>
      <w:pPr>
        <w:ind w:left="9003" w:hanging="180"/>
      </w:pPr>
    </w:lvl>
  </w:abstractNum>
  <w:abstractNum w:abstractNumId="14" w15:restartNumberingAfterBreak="0">
    <w:nsid w:val="304513AC"/>
    <w:multiLevelType w:val="hybridMultilevel"/>
    <w:tmpl w:val="D266529A"/>
    <w:lvl w:ilvl="0" w:tplc="0C0A0001">
      <w:start w:val="1"/>
      <w:numFmt w:val="bullet"/>
      <w:lvlText w:val=""/>
      <w:lvlJc w:val="left"/>
      <w:pPr>
        <w:ind w:left="2421" w:hanging="360"/>
      </w:pPr>
      <w:rPr>
        <w:rFonts w:ascii="Symbol" w:hAnsi="Symbol" w:hint="default"/>
      </w:rPr>
    </w:lvl>
    <w:lvl w:ilvl="1" w:tplc="0C0A0003">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15" w15:restartNumberingAfterBreak="0">
    <w:nsid w:val="3A6A4458"/>
    <w:multiLevelType w:val="multilevel"/>
    <w:tmpl w:val="2E4A53E8"/>
    <w:lvl w:ilvl="0">
      <w:start w:val="1"/>
      <w:numFmt w:val="lowerRoman"/>
      <w:lvlText w:val="%1)"/>
      <w:lvlJc w:val="left"/>
      <w:pPr>
        <w:ind w:left="3243" w:hanging="360"/>
      </w:pPr>
      <w:rPr>
        <w:rFonts w:hint="default"/>
      </w:rPr>
    </w:lvl>
    <w:lvl w:ilvl="1">
      <w:start w:val="1"/>
      <w:numFmt w:val="lowerLetter"/>
      <w:lvlText w:val="%2."/>
      <w:lvlJc w:val="left"/>
      <w:pPr>
        <w:ind w:left="3963" w:hanging="360"/>
      </w:pPr>
      <w:rPr>
        <w:rFonts w:hint="default"/>
      </w:rPr>
    </w:lvl>
    <w:lvl w:ilvl="2">
      <w:start w:val="1"/>
      <w:numFmt w:val="lowerRoman"/>
      <w:lvlText w:val="%3."/>
      <w:lvlJc w:val="right"/>
      <w:pPr>
        <w:ind w:left="4683" w:hanging="180"/>
      </w:pPr>
      <w:rPr>
        <w:rFonts w:hint="default"/>
      </w:rPr>
    </w:lvl>
    <w:lvl w:ilvl="3">
      <w:start w:val="1"/>
      <w:numFmt w:val="decimal"/>
      <w:lvlText w:val="%4."/>
      <w:lvlJc w:val="left"/>
      <w:pPr>
        <w:ind w:left="5403" w:hanging="360"/>
      </w:pPr>
      <w:rPr>
        <w:rFonts w:hint="default"/>
      </w:rPr>
    </w:lvl>
    <w:lvl w:ilvl="4">
      <w:start w:val="1"/>
      <w:numFmt w:val="lowerLetter"/>
      <w:lvlText w:val="%5."/>
      <w:lvlJc w:val="left"/>
      <w:pPr>
        <w:ind w:left="3479" w:hanging="360"/>
      </w:pPr>
      <w:rPr>
        <w:rFonts w:hint="default"/>
      </w:rPr>
    </w:lvl>
    <w:lvl w:ilvl="5">
      <w:start w:val="1"/>
      <w:numFmt w:val="lowerRoman"/>
      <w:lvlText w:val="%6."/>
      <w:lvlJc w:val="right"/>
      <w:pPr>
        <w:ind w:left="6843" w:hanging="180"/>
      </w:pPr>
      <w:rPr>
        <w:rFonts w:hint="default"/>
      </w:rPr>
    </w:lvl>
    <w:lvl w:ilvl="6">
      <w:start w:val="1"/>
      <w:numFmt w:val="decimal"/>
      <w:lvlText w:val="%7."/>
      <w:lvlJc w:val="left"/>
      <w:pPr>
        <w:ind w:left="7563" w:hanging="360"/>
      </w:pPr>
      <w:rPr>
        <w:rFonts w:hint="default"/>
      </w:rPr>
    </w:lvl>
    <w:lvl w:ilvl="7">
      <w:start w:val="1"/>
      <w:numFmt w:val="lowerLetter"/>
      <w:lvlText w:val="%8."/>
      <w:lvlJc w:val="left"/>
      <w:pPr>
        <w:ind w:left="8283" w:hanging="360"/>
      </w:pPr>
      <w:rPr>
        <w:rFonts w:hint="default"/>
      </w:rPr>
    </w:lvl>
    <w:lvl w:ilvl="8">
      <w:start w:val="1"/>
      <w:numFmt w:val="lowerRoman"/>
      <w:lvlText w:val="%9."/>
      <w:lvlJc w:val="right"/>
      <w:pPr>
        <w:ind w:left="9003" w:hanging="180"/>
      </w:pPr>
      <w:rPr>
        <w:rFonts w:hint="default"/>
      </w:rPr>
    </w:lvl>
  </w:abstractNum>
  <w:abstractNum w:abstractNumId="16" w15:restartNumberingAfterBreak="0">
    <w:nsid w:val="3AE10B3C"/>
    <w:multiLevelType w:val="hybridMultilevel"/>
    <w:tmpl w:val="76DA2A0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7" w15:restartNumberingAfterBreak="0">
    <w:nsid w:val="3C3750C0"/>
    <w:multiLevelType w:val="multilevel"/>
    <w:tmpl w:val="9FEEFB08"/>
    <w:lvl w:ilvl="0">
      <w:start w:val="1"/>
      <w:numFmt w:val="lowerRoman"/>
      <w:lvlText w:val="%1)"/>
      <w:lvlJc w:val="left"/>
      <w:pPr>
        <w:ind w:left="3243" w:hanging="360"/>
      </w:pPr>
      <w:rPr>
        <w:rFonts w:hint="default"/>
      </w:rPr>
    </w:lvl>
    <w:lvl w:ilvl="1">
      <w:start w:val="1"/>
      <w:numFmt w:val="lowerLetter"/>
      <w:lvlText w:val="%2."/>
      <w:lvlJc w:val="left"/>
      <w:pPr>
        <w:ind w:left="3963" w:hanging="360"/>
      </w:pPr>
    </w:lvl>
    <w:lvl w:ilvl="2">
      <w:start w:val="1"/>
      <w:numFmt w:val="lowerRoman"/>
      <w:lvlText w:val="%3."/>
      <w:lvlJc w:val="right"/>
      <w:pPr>
        <w:ind w:left="4683" w:hanging="180"/>
      </w:pPr>
    </w:lvl>
    <w:lvl w:ilvl="3">
      <w:start w:val="1"/>
      <w:numFmt w:val="decimal"/>
      <w:lvlText w:val="%4."/>
      <w:lvlJc w:val="left"/>
      <w:pPr>
        <w:ind w:left="5403" w:hanging="360"/>
      </w:pPr>
    </w:lvl>
    <w:lvl w:ilvl="4">
      <w:start w:val="1"/>
      <w:numFmt w:val="lowerLetter"/>
      <w:lvlText w:val="%5."/>
      <w:lvlJc w:val="left"/>
      <w:pPr>
        <w:ind w:left="3479" w:hanging="360"/>
      </w:pPr>
    </w:lvl>
    <w:lvl w:ilvl="5">
      <w:start w:val="1"/>
      <w:numFmt w:val="lowerRoman"/>
      <w:lvlText w:val="%6."/>
      <w:lvlJc w:val="right"/>
      <w:pPr>
        <w:ind w:left="6843" w:hanging="180"/>
      </w:pPr>
    </w:lvl>
    <w:lvl w:ilvl="6">
      <w:start w:val="1"/>
      <w:numFmt w:val="decimal"/>
      <w:lvlText w:val="%7."/>
      <w:lvlJc w:val="left"/>
      <w:pPr>
        <w:ind w:left="7563" w:hanging="360"/>
      </w:pPr>
    </w:lvl>
    <w:lvl w:ilvl="7">
      <w:start w:val="1"/>
      <w:numFmt w:val="lowerLetter"/>
      <w:lvlText w:val="%8."/>
      <w:lvlJc w:val="left"/>
      <w:pPr>
        <w:ind w:left="8283" w:hanging="360"/>
      </w:pPr>
    </w:lvl>
    <w:lvl w:ilvl="8">
      <w:start w:val="1"/>
      <w:numFmt w:val="lowerRoman"/>
      <w:lvlText w:val="%9."/>
      <w:lvlJc w:val="right"/>
      <w:pPr>
        <w:ind w:left="9003" w:hanging="180"/>
      </w:pPr>
    </w:lvl>
  </w:abstractNum>
  <w:abstractNum w:abstractNumId="18" w15:restartNumberingAfterBreak="0">
    <w:nsid w:val="3C9A3146"/>
    <w:multiLevelType w:val="multilevel"/>
    <w:tmpl w:val="814CB1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CF71476"/>
    <w:multiLevelType w:val="hybridMultilevel"/>
    <w:tmpl w:val="2F58B6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4A25C7"/>
    <w:multiLevelType w:val="hybridMultilevel"/>
    <w:tmpl w:val="1FAA36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C9453F"/>
    <w:multiLevelType w:val="multilevel"/>
    <w:tmpl w:val="6DCE0A02"/>
    <w:lvl w:ilvl="0">
      <w:start w:val="1"/>
      <w:numFmt w:val="lowerRoman"/>
      <w:lvlText w:val="%1)"/>
      <w:lvlJc w:val="left"/>
      <w:pPr>
        <w:ind w:left="3243" w:hanging="360"/>
      </w:pPr>
      <w:rPr>
        <w:rFonts w:hint="default"/>
      </w:rPr>
    </w:lvl>
    <w:lvl w:ilvl="1">
      <w:start w:val="1"/>
      <w:numFmt w:val="lowerLetter"/>
      <w:lvlText w:val="%2."/>
      <w:lvlJc w:val="left"/>
      <w:pPr>
        <w:ind w:left="3963" w:hanging="360"/>
      </w:pPr>
      <w:rPr>
        <w:rFonts w:hint="default"/>
      </w:rPr>
    </w:lvl>
    <w:lvl w:ilvl="2">
      <w:start w:val="1"/>
      <w:numFmt w:val="lowerRoman"/>
      <w:lvlText w:val="%3)"/>
      <w:lvlJc w:val="left"/>
      <w:pPr>
        <w:ind w:left="4683" w:hanging="180"/>
      </w:pPr>
      <w:rPr>
        <w:rFonts w:hint="default"/>
      </w:rPr>
    </w:lvl>
    <w:lvl w:ilvl="3">
      <w:start w:val="1"/>
      <w:numFmt w:val="decimal"/>
      <w:lvlText w:val="%4."/>
      <w:lvlJc w:val="left"/>
      <w:pPr>
        <w:ind w:left="5403" w:hanging="360"/>
      </w:pPr>
      <w:rPr>
        <w:rFonts w:hint="default"/>
      </w:rPr>
    </w:lvl>
    <w:lvl w:ilvl="4">
      <w:start w:val="1"/>
      <w:numFmt w:val="lowerLetter"/>
      <w:lvlText w:val="%5."/>
      <w:lvlJc w:val="left"/>
      <w:pPr>
        <w:ind w:left="3479" w:hanging="360"/>
      </w:pPr>
      <w:rPr>
        <w:rFonts w:hint="default"/>
      </w:rPr>
    </w:lvl>
    <w:lvl w:ilvl="5">
      <w:start w:val="1"/>
      <w:numFmt w:val="lowerRoman"/>
      <w:lvlText w:val="%6."/>
      <w:lvlJc w:val="right"/>
      <w:pPr>
        <w:ind w:left="6843" w:hanging="180"/>
      </w:pPr>
      <w:rPr>
        <w:rFonts w:hint="default"/>
      </w:rPr>
    </w:lvl>
    <w:lvl w:ilvl="6">
      <w:start w:val="1"/>
      <w:numFmt w:val="decimal"/>
      <w:lvlText w:val="%7."/>
      <w:lvlJc w:val="left"/>
      <w:pPr>
        <w:ind w:left="7563" w:hanging="360"/>
      </w:pPr>
      <w:rPr>
        <w:rFonts w:hint="default"/>
      </w:rPr>
    </w:lvl>
    <w:lvl w:ilvl="7">
      <w:start w:val="1"/>
      <w:numFmt w:val="lowerLetter"/>
      <w:lvlText w:val="%8."/>
      <w:lvlJc w:val="left"/>
      <w:pPr>
        <w:ind w:left="8283" w:hanging="360"/>
      </w:pPr>
      <w:rPr>
        <w:rFonts w:hint="default"/>
      </w:rPr>
    </w:lvl>
    <w:lvl w:ilvl="8">
      <w:start w:val="1"/>
      <w:numFmt w:val="lowerRoman"/>
      <w:lvlText w:val="%9."/>
      <w:lvlJc w:val="right"/>
      <w:pPr>
        <w:ind w:left="9003" w:hanging="180"/>
      </w:pPr>
      <w:rPr>
        <w:rFonts w:hint="default"/>
      </w:rPr>
    </w:lvl>
  </w:abstractNum>
  <w:abstractNum w:abstractNumId="22" w15:restartNumberingAfterBreak="0">
    <w:nsid w:val="49E63742"/>
    <w:multiLevelType w:val="hybridMultilevel"/>
    <w:tmpl w:val="98380ADE"/>
    <w:lvl w:ilvl="0" w:tplc="0C0A0001">
      <w:start w:val="1"/>
      <w:numFmt w:val="bullet"/>
      <w:lvlText w:val=""/>
      <w:lvlJc w:val="left"/>
      <w:pPr>
        <w:ind w:left="2880" w:hanging="360"/>
      </w:pPr>
      <w:rPr>
        <w:rFonts w:ascii="Symbol" w:hAnsi="Symbol" w:hint="default"/>
      </w:rPr>
    </w:lvl>
    <w:lvl w:ilvl="1" w:tplc="0C0A0003">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23" w15:restartNumberingAfterBreak="0">
    <w:nsid w:val="5443652C"/>
    <w:multiLevelType w:val="hybridMultilevel"/>
    <w:tmpl w:val="34C24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58F100A"/>
    <w:multiLevelType w:val="hybridMultilevel"/>
    <w:tmpl w:val="E28E1394"/>
    <w:lvl w:ilvl="0" w:tplc="1808309A">
      <w:start w:val="1"/>
      <w:numFmt w:val="decimal"/>
      <w:lvlText w:val="%1."/>
      <w:lvlJc w:val="left"/>
      <w:pPr>
        <w:ind w:left="2064" w:hanging="360"/>
      </w:pPr>
      <w:rPr>
        <w:rFonts w:hint="default"/>
      </w:rPr>
    </w:lvl>
    <w:lvl w:ilvl="1" w:tplc="0C0A0019" w:tentative="1">
      <w:start w:val="1"/>
      <w:numFmt w:val="lowerLetter"/>
      <w:lvlText w:val="%2."/>
      <w:lvlJc w:val="left"/>
      <w:pPr>
        <w:ind w:left="2784" w:hanging="360"/>
      </w:pPr>
    </w:lvl>
    <w:lvl w:ilvl="2" w:tplc="0C0A001B" w:tentative="1">
      <w:start w:val="1"/>
      <w:numFmt w:val="lowerRoman"/>
      <w:lvlText w:val="%3."/>
      <w:lvlJc w:val="right"/>
      <w:pPr>
        <w:ind w:left="3504" w:hanging="180"/>
      </w:pPr>
    </w:lvl>
    <w:lvl w:ilvl="3" w:tplc="0C0A000F" w:tentative="1">
      <w:start w:val="1"/>
      <w:numFmt w:val="decimal"/>
      <w:lvlText w:val="%4."/>
      <w:lvlJc w:val="left"/>
      <w:pPr>
        <w:ind w:left="4224" w:hanging="360"/>
      </w:pPr>
    </w:lvl>
    <w:lvl w:ilvl="4" w:tplc="0C0A0019" w:tentative="1">
      <w:start w:val="1"/>
      <w:numFmt w:val="lowerLetter"/>
      <w:lvlText w:val="%5."/>
      <w:lvlJc w:val="left"/>
      <w:pPr>
        <w:ind w:left="4944" w:hanging="360"/>
      </w:pPr>
    </w:lvl>
    <w:lvl w:ilvl="5" w:tplc="0C0A001B" w:tentative="1">
      <w:start w:val="1"/>
      <w:numFmt w:val="lowerRoman"/>
      <w:lvlText w:val="%6."/>
      <w:lvlJc w:val="right"/>
      <w:pPr>
        <w:ind w:left="5664" w:hanging="180"/>
      </w:pPr>
    </w:lvl>
    <w:lvl w:ilvl="6" w:tplc="0C0A000F" w:tentative="1">
      <w:start w:val="1"/>
      <w:numFmt w:val="decimal"/>
      <w:lvlText w:val="%7."/>
      <w:lvlJc w:val="left"/>
      <w:pPr>
        <w:ind w:left="6384" w:hanging="360"/>
      </w:pPr>
    </w:lvl>
    <w:lvl w:ilvl="7" w:tplc="0C0A0019" w:tentative="1">
      <w:start w:val="1"/>
      <w:numFmt w:val="lowerLetter"/>
      <w:lvlText w:val="%8."/>
      <w:lvlJc w:val="left"/>
      <w:pPr>
        <w:ind w:left="7104" w:hanging="360"/>
      </w:pPr>
    </w:lvl>
    <w:lvl w:ilvl="8" w:tplc="0C0A001B" w:tentative="1">
      <w:start w:val="1"/>
      <w:numFmt w:val="lowerRoman"/>
      <w:lvlText w:val="%9."/>
      <w:lvlJc w:val="right"/>
      <w:pPr>
        <w:ind w:left="7824" w:hanging="180"/>
      </w:pPr>
    </w:lvl>
  </w:abstractNum>
  <w:abstractNum w:abstractNumId="25" w15:restartNumberingAfterBreak="0">
    <w:nsid w:val="55BF3CE7"/>
    <w:multiLevelType w:val="hybridMultilevel"/>
    <w:tmpl w:val="1D6AD3EC"/>
    <w:lvl w:ilvl="0" w:tplc="173A8050">
      <w:start w:val="1"/>
      <w:numFmt w:val="decimal"/>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26" w15:restartNumberingAfterBreak="0">
    <w:nsid w:val="577A35F0"/>
    <w:multiLevelType w:val="hybridMultilevel"/>
    <w:tmpl w:val="0B8684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8AA447D"/>
    <w:multiLevelType w:val="hybridMultilevel"/>
    <w:tmpl w:val="53AA3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B11580A"/>
    <w:multiLevelType w:val="multilevel"/>
    <w:tmpl w:val="2E4A53E8"/>
    <w:lvl w:ilvl="0">
      <w:start w:val="1"/>
      <w:numFmt w:val="lowerRoman"/>
      <w:lvlText w:val="%1)"/>
      <w:lvlJc w:val="left"/>
      <w:pPr>
        <w:ind w:left="3243" w:hanging="360"/>
      </w:pPr>
      <w:rPr>
        <w:rFonts w:hint="default"/>
      </w:rPr>
    </w:lvl>
    <w:lvl w:ilvl="1">
      <w:start w:val="1"/>
      <w:numFmt w:val="lowerLetter"/>
      <w:lvlText w:val="%2."/>
      <w:lvlJc w:val="left"/>
      <w:pPr>
        <w:ind w:left="3963" w:hanging="360"/>
      </w:pPr>
      <w:rPr>
        <w:rFonts w:hint="default"/>
      </w:rPr>
    </w:lvl>
    <w:lvl w:ilvl="2">
      <w:start w:val="1"/>
      <w:numFmt w:val="lowerRoman"/>
      <w:lvlText w:val="%3."/>
      <w:lvlJc w:val="right"/>
      <w:pPr>
        <w:ind w:left="4683" w:hanging="180"/>
      </w:pPr>
      <w:rPr>
        <w:rFonts w:hint="default"/>
      </w:rPr>
    </w:lvl>
    <w:lvl w:ilvl="3">
      <w:start w:val="1"/>
      <w:numFmt w:val="decimal"/>
      <w:lvlText w:val="%4."/>
      <w:lvlJc w:val="left"/>
      <w:pPr>
        <w:ind w:left="5403" w:hanging="360"/>
      </w:pPr>
      <w:rPr>
        <w:rFonts w:hint="default"/>
      </w:rPr>
    </w:lvl>
    <w:lvl w:ilvl="4">
      <w:start w:val="1"/>
      <w:numFmt w:val="lowerLetter"/>
      <w:lvlText w:val="%5."/>
      <w:lvlJc w:val="left"/>
      <w:pPr>
        <w:ind w:left="3479" w:hanging="360"/>
      </w:pPr>
      <w:rPr>
        <w:rFonts w:hint="default"/>
      </w:rPr>
    </w:lvl>
    <w:lvl w:ilvl="5">
      <w:start w:val="1"/>
      <w:numFmt w:val="lowerRoman"/>
      <w:lvlText w:val="%6."/>
      <w:lvlJc w:val="right"/>
      <w:pPr>
        <w:ind w:left="6843" w:hanging="180"/>
      </w:pPr>
      <w:rPr>
        <w:rFonts w:hint="default"/>
      </w:rPr>
    </w:lvl>
    <w:lvl w:ilvl="6">
      <w:start w:val="1"/>
      <w:numFmt w:val="decimal"/>
      <w:lvlText w:val="%7."/>
      <w:lvlJc w:val="left"/>
      <w:pPr>
        <w:ind w:left="7563" w:hanging="360"/>
      </w:pPr>
      <w:rPr>
        <w:rFonts w:hint="default"/>
      </w:rPr>
    </w:lvl>
    <w:lvl w:ilvl="7">
      <w:start w:val="1"/>
      <w:numFmt w:val="lowerLetter"/>
      <w:lvlText w:val="%8."/>
      <w:lvlJc w:val="left"/>
      <w:pPr>
        <w:ind w:left="8283" w:hanging="360"/>
      </w:pPr>
      <w:rPr>
        <w:rFonts w:hint="default"/>
      </w:rPr>
    </w:lvl>
    <w:lvl w:ilvl="8">
      <w:start w:val="1"/>
      <w:numFmt w:val="lowerRoman"/>
      <w:lvlText w:val="%9."/>
      <w:lvlJc w:val="right"/>
      <w:pPr>
        <w:ind w:left="9003" w:hanging="180"/>
      </w:pPr>
      <w:rPr>
        <w:rFonts w:hint="default"/>
      </w:rPr>
    </w:lvl>
  </w:abstractNum>
  <w:abstractNum w:abstractNumId="29" w15:restartNumberingAfterBreak="0">
    <w:nsid w:val="5CFE503E"/>
    <w:multiLevelType w:val="hybridMultilevel"/>
    <w:tmpl w:val="3452A9AE"/>
    <w:lvl w:ilvl="0" w:tplc="FCFAAEEC">
      <w:start w:val="1"/>
      <w:numFmt w:val="decimal"/>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30" w15:restartNumberingAfterBreak="0">
    <w:nsid w:val="627209B6"/>
    <w:multiLevelType w:val="hybridMultilevel"/>
    <w:tmpl w:val="31EA5FCC"/>
    <w:lvl w:ilvl="0" w:tplc="0C0A000F">
      <w:start w:val="1"/>
      <w:numFmt w:val="decimal"/>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31" w15:restartNumberingAfterBreak="0">
    <w:nsid w:val="65065CED"/>
    <w:multiLevelType w:val="hybridMultilevel"/>
    <w:tmpl w:val="87F0A5CE"/>
    <w:lvl w:ilvl="0" w:tplc="0C0A0001">
      <w:start w:val="1"/>
      <w:numFmt w:val="bullet"/>
      <w:lvlText w:val=""/>
      <w:lvlJc w:val="left"/>
      <w:pPr>
        <w:ind w:left="2988" w:hanging="360"/>
      </w:pPr>
      <w:rPr>
        <w:rFonts w:ascii="Symbol" w:hAnsi="Symbol" w:hint="default"/>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32" w15:restartNumberingAfterBreak="0">
    <w:nsid w:val="68F26CB9"/>
    <w:multiLevelType w:val="hybridMultilevel"/>
    <w:tmpl w:val="31EA306E"/>
    <w:lvl w:ilvl="0" w:tplc="9E34B728">
      <w:start w:val="1"/>
      <w:numFmt w:val="decimal"/>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33" w15:restartNumberingAfterBreak="0">
    <w:nsid w:val="69A70554"/>
    <w:multiLevelType w:val="hybridMultilevel"/>
    <w:tmpl w:val="47A05A48"/>
    <w:lvl w:ilvl="0" w:tplc="0C0A0001">
      <w:start w:val="1"/>
      <w:numFmt w:val="bullet"/>
      <w:lvlText w:val=""/>
      <w:lvlJc w:val="left"/>
      <w:pPr>
        <w:ind w:left="2421" w:hanging="360"/>
      </w:pPr>
      <w:rPr>
        <w:rFonts w:ascii="Symbol" w:hAnsi="Symbol" w:hint="default"/>
      </w:rPr>
    </w:lvl>
    <w:lvl w:ilvl="1" w:tplc="0C0A0003">
      <w:start w:val="1"/>
      <w:numFmt w:val="bullet"/>
      <w:lvlText w:val="o"/>
      <w:lvlJc w:val="left"/>
      <w:pPr>
        <w:ind w:left="3141" w:hanging="360"/>
      </w:pPr>
      <w:rPr>
        <w:rFonts w:ascii="Courier New" w:hAnsi="Courier New" w:cs="Courier New" w:hint="default"/>
      </w:rPr>
    </w:lvl>
    <w:lvl w:ilvl="2" w:tplc="0C0A0005">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34" w15:restartNumberingAfterBreak="0">
    <w:nsid w:val="7DD0614B"/>
    <w:multiLevelType w:val="multilevel"/>
    <w:tmpl w:val="0C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35" w15:restartNumberingAfterBreak="0">
    <w:nsid w:val="7F5F36F3"/>
    <w:multiLevelType w:val="hybridMultilevel"/>
    <w:tmpl w:val="77325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13"/>
  </w:num>
  <w:num w:numId="6">
    <w:abstractNumId w:val="22"/>
  </w:num>
  <w:num w:numId="7">
    <w:abstractNumId w:val="4"/>
  </w:num>
  <w:num w:numId="8">
    <w:abstractNumId w:val="18"/>
  </w:num>
  <w:num w:numId="9">
    <w:abstractNumId w:val="11"/>
  </w:num>
  <w:num w:numId="10">
    <w:abstractNumId w:val="28"/>
  </w:num>
  <w:num w:numId="11">
    <w:abstractNumId w:val="17"/>
  </w:num>
  <w:num w:numId="12">
    <w:abstractNumId w:val="15"/>
  </w:num>
  <w:num w:numId="13">
    <w:abstractNumId w:val="21"/>
  </w:num>
  <w:num w:numId="14">
    <w:abstractNumId w:val="24"/>
  </w:num>
  <w:num w:numId="15">
    <w:abstractNumId w:val="8"/>
  </w:num>
  <w:num w:numId="16">
    <w:abstractNumId w:val="16"/>
  </w:num>
  <w:num w:numId="17">
    <w:abstractNumId w:val="6"/>
  </w:num>
  <w:num w:numId="18">
    <w:abstractNumId w:val="23"/>
  </w:num>
  <w:num w:numId="19">
    <w:abstractNumId w:val="35"/>
  </w:num>
  <w:num w:numId="20">
    <w:abstractNumId w:val="27"/>
  </w:num>
  <w:num w:numId="21">
    <w:abstractNumId w:val="31"/>
  </w:num>
  <w:num w:numId="22">
    <w:abstractNumId w:val="25"/>
  </w:num>
  <w:num w:numId="23">
    <w:abstractNumId w:val="30"/>
  </w:num>
  <w:num w:numId="24">
    <w:abstractNumId w:val="29"/>
  </w:num>
  <w:num w:numId="25">
    <w:abstractNumId w:val="10"/>
  </w:num>
  <w:num w:numId="26">
    <w:abstractNumId w:val="33"/>
  </w:num>
  <w:num w:numId="27">
    <w:abstractNumId w:val="32"/>
  </w:num>
  <w:num w:numId="28">
    <w:abstractNumId w:val="14"/>
  </w:num>
  <w:num w:numId="29">
    <w:abstractNumId w:val="12"/>
  </w:num>
  <w:num w:numId="30">
    <w:abstractNumId w:val="19"/>
  </w:num>
  <w:num w:numId="31">
    <w:abstractNumId w:val="20"/>
  </w:num>
  <w:num w:numId="32">
    <w:abstractNumId w:val="3"/>
  </w:num>
  <w:num w:numId="33">
    <w:abstractNumId w:val="26"/>
  </w:num>
  <w:num w:numId="34">
    <w:abstractNumId w:val="9"/>
  </w:num>
  <w:num w:numId="35">
    <w:abstractNumId w:val="3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EE"/>
    <w:rsid w:val="00000351"/>
    <w:rsid w:val="00015032"/>
    <w:rsid w:val="00017B46"/>
    <w:rsid w:val="000216B3"/>
    <w:rsid w:val="00026125"/>
    <w:rsid w:val="00032645"/>
    <w:rsid w:val="00040D15"/>
    <w:rsid w:val="00041BDB"/>
    <w:rsid w:val="0004340F"/>
    <w:rsid w:val="00045ABF"/>
    <w:rsid w:val="0006772F"/>
    <w:rsid w:val="00067CE9"/>
    <w:rsid w:val="00072589"/>
    <w:rsid w:val="000817C1"/>
    <w:rsid w:val="000875A4"/>
    <w:rsid w:val="000A0DB4"/>
    <w:rsid w:val="000A4633"/>
    <w:rsid w:val="000A6EF9"/>
    <w:rsid w:val="000A7D8A"/>
    <w:rsid w:val="000B2A17"/>
    <w:rsid w:val="000C198F"/>
    <w:rsid w:val="000D6475"/>
    <w:rsid w:val="000E0ABF"/>
    <w:rsid w:val="000E3EB7"/>
    <w:rsid w:val="000F25D3"/>
    <w:rsid w:val="0010007B"/>
    <w:rsid w:val="0011416C"/>
    <w:rsid w:val="001167C8"/>
    <w:rsid w:val="00121F75"/>
    <w:rsid w:val="00146AA6"/>
    <w:rsid w:val="00151EC3"/>
    <w:rsid w:val="0017019B"/>
    <w:rsid w:val="001779AA"/>
    <w:rsid w:val="00180DAC"/>
    <w:rsid w:val="00181950"/>
    <w:rsid w:val="0018610F"/>
    <w:rsid w:val="00192FCD"/>
    <w:rsid w:val="001A0790"/>
    <w:rsid w:val="001A51FA"/>
    <w:rsid w:val="001A7247"/>
    <w:rsid w:val="001B0CFF"/>
    <w:rsid w:val="001B787F"/>
    <w:rsid w:val="001C6FFD"/>
    <w:rsid w:val="001E2978"/>
    <w:rsid w:val="002101AF"/>
    <w:rsid w:val="00210B5D"/>
    <w:rsid w:val="00253660"/>
    <w:rsid w:val="00260C8B"/>
    <w:rsid w:val="00261C0C"/>
    <w:rsid w:val="0027560B"/>
    <w:rsid w:val="00276E3D"/>
    <w:rsid w:val="00284208"/>
    <w:rsid w:val="00284F24"/>
    <w:rsid w:val="00290890"/>
    <w:rsid w:val="00290B45"/>
    <w:rsid w:val="00291F00"/>
    <w:rsid w:val="002935DC"/>
    <w:rsid w:val="002A4E73"/>
    <w:rsid w:val="002A74A3"/>
    <w:rsid w:val="002D169B"/>
    <w:rsid w:val="002D444A"/>
    <w:rsid w:val="002D73F1"/>
    <w:rsid w:val="002E1998"/>
    <w:rsid w:val="002E4D7B"/>
    <w:rsid w:val="002E6978"/>
    <w:rsid w:val="002F59F8"/>
    <w:rsid w:val="00301E31"/>
    <w:rsid w:val="003027D4"/>
    <w:rsid w:val="00303184"/>
    <w:rsid w:val="00325B08"/>
    <w:rsid w:val="00327EBE"/>
    <w:rsid w:val="0033722E"/>
    <w:rsid w:val="00344EB9"/>
    <w:rsid w:val="00353CF8"/>
    <w:rsid w:val="00356A76"/>
    <w:rsid w:val="00363ABC"/>
    <w:rsid w:val="003713E9"/>
    <w:rsid w:val="00377E31"/>
    <w:rsid w:val="00384F5B"/>
    <w:rsid w:val="00385748"/>
    <w:rsid w:val="00387B6D"/>
    <w:rsid w:val="00396801"/>
    <w:rsid w:val="003A37B2"/>
    <w:rsid w:val="003A403E"/>
    <w:rsid w:val="003C58D9"/>
    <w:rsid w:val="003D2867"/>
    <w:rsid w:val="003E012F"/>
    <w:rsid w:val="003E2456"/>
    <w:rsid w:val="003F13F5"/>
    <w:rsid w:val="003F569A"/>
    <w:rsid w:val="003F7E04"/>
    <w:rsid w:val="00402869"/>
    <w:rsid w:val="00403A4B"/>
    <w:rsid w:val="0040667D"/>
    <w:rsid w:val="00427298"/>
    <w:rsid w:val="004277E8"/>
    <w:rsid w:val="0044116F"/>
    <w:rsid w:val="00442173"/>
    <w:rsid w:val="00444D98"/>
    <w:rsid w:val="00451196"/>
    <w:rsid w:val="00452286"/>
    <w:rsid w:val="00455B76"/>
    <w:rsid w:val="004579A1"/>
    <w:rsid w:val="00457CA8"/>
    <w:rsid w:val="004610E3"/>
    <w:rsid w:val="004805BE"/>
    <w:rsid w:val="004826AB"/>
    <w:rsid w:val="00485461"/>
    <w:rsid w:val="004C2B60"/>
    <w:rsid w:val="004D1860"/>
    <w:rsid w:val="0050663F"/>
    <w:rsid w:val="00515F20"/>
    <w:rsid w:val="005528F2"/>
    <w:rsid w:val="005615CC"/>
    <w:rsid w:val="005737D1"/>
    <w:rsid w:val="00575C12"/>
    <w:rsid w:val="00585596"/>
    <w:rsid w:val="00587421"/>
    <w:rsid w:val="00593376"/>
    <w:rsid w:val="00596288"/>
    <w:rsid w:val="005A0ED4"/>
    <w:rsid w:val="005C065C"/>
    <w:rsid w:val="005C6A40"/>
    <w:rsid w:val="005D7F9C"/>
    <w:rsid w:val="005E218C"/>
    <w:rsid w:val="005F0E6F"/>
    <w:rsid w:val="005F51A5"/>
    <w:rsid w:val="0060076D"/>
    <w:rsid w:val="0060257D"/>
    <w:rsid w:val="00603F40"/>
    <w:rsid w:val="00610164"/>
    <w:rsid w:val="00620289"/>
    <w:rsid w:val="00630CE6"/>
    <w:rsid w:val="00663146"/>
    <w:rsid w:val="00675603"/>
    <w:rsid w:val="00677CAB"/>
    <w:rsid w:val="006822B1"/>
    <w:rsid w:val="006865EA"/>
    <w:rsid w:val="006A547E"/>
    <w:rsid w:val="006A78E4"/>
    <w:rsid w:val="006C53DD"/>
    <w:rsid w:val="006D16D4"/>
    <w:rsid w:val="006D55AF"/>
    <w:rsid w:val="006D7017"/>
    <w:rsid w:val="006E3B39"/>
    <w:rsid w:val="006E5421"/>
    <w:rsid w:val="006F3E15"/>
    <w:rsid w:val="00701B99"/>
    <w:rsid w:val="00714870"/>
    <w:rsid w:val="00716198"/>
    <w:rsid w:val="00724B7E"/>
    <w:rsid w:val="00727AC9"/>
    <w:rsid w:val="007327B4"/>
    <w:rsid w:val="00761206"/>
    <w:rsid w:val="00781DF3"/>
    <w:rsid w:val="007862A6"/>
    <w:rsid w:val="007A4D14"/>
    <w:rsid w:val="007B4FF9"/>
    <w:rsid w:val="007B5478"/>
    <w:rsid w:val="007C1B38"/>
    <w:rsid w:val="007C6425"/>
    <w:rsid w:val="007C7815"/>
    <w:rsid w:val="007D76A7"/>
    <w:rsid w:val="007F3815"/>
    <w:rsid w:val="008015A9"/>
    <w:rsid w:val="008021E2"/>
    <w:rsid w:val="0081159E"/>
    <w:rsid w:val="0081232A"/>
    <w:rsid w:val="00820117"/>
    <w:rsid w:val="00822DED"/>
    <w:rsid w:val="00832A64"/>
    <w:rsid w:val="00834E3C"/>
    <w:rsid w:val="00837B78"/>
    <w:rsid w:val="00840896"/>
    <w:rsid w:val="00856C3F"/>
    <w:rsid w:val="008733EE"/>
    <w:rsid w:val="00880C8A"/>
    <w:rsid w:val="008846CC"/>
    <w:rsid w:val="0089455A"/>
    <w:rsid w:val="008A1360"/>
    <w:rsid w:val="008A3A60"/>
    <w:rsid w:val="008B1822"/>
    <w:rsid w:val="008B22E1"/>
    <w:rsid w:val="008B3D26"/>
    <w:rsid w:val="008B5DF4"/>
    <w:rsid w:val="008C1087"/>
    <w:rsid w:val="008D143F"/>
    <w:rsid w:val="008D4CA9"/>
    <w:rsid w:val="008E11AB"/>
    <w:rsid w:val="008E2A98"/>
    <w:rsid w:val="008F1F65"/>
    <w:rsid w:val="008F4278"/>
    <w:rsid w:val="008F4842"/>
    <w:rsid w:val="00917770"/>
    <w:rsid w:val="009409F6"/>
    <w:rsid w:val="00955B8F"/>
    <w:rsid w:val="00961048"/>
    <w:rsid w:val="00962C40"/>
    <w:rsid w:val="00987C8C"/>
    <w:rsid w:val="00994AC7"/>
    <w:rsid w:val="009951EE"/>
    <w:rsid w:val="00995251"/>
    <w:rsid w:val="0099713B"/>
    <w:rsid w:val="009A0410"/>
    <w:rsid w:val="009A667D"/>
    <w:rsid w:val="009B2AD8"/>
    <w:rsid w:val="009D5810"/>
    <w:rsid w:val="009E16E1"/>
    <w:rsid w:val="009E3259"/>
    <w:rsid w:val="009F23A3"/>
    <w:rsid w:val="00A016E6"/>
    <w:rsid w:val="00A046BC"/>
    <w:rsid w:val="00A1602C"/>
    <w:rsid w:val="00A17ABC"/>
    <w:rsid w:val="00A5392A"/>
    <w:rsid w:val="00A60B32"/>
    <w:rsid w:val="00A6274B"/>
    <w:rsid w:val="00A64899"/>
    <w:rsid w:val="00A721D6"/>
    <w:rsid w:val="00A90EC5"/>
    <w:rsid w:val="00A955EE"/>
    <w:rsid w:val="00AA17ED"/>
    <w:rsid w:val="00AA3100"/>
    <w:rsid w:val="00AA6394"/>
    <w:rsid w:val="00AB69FA"/>
    <w:rsid w:val="00AC4103"/>
    <w:rsid w:val="00AC710F"/>
    <w:rsid w:val="00AE16B9"/>
    <w:rsid w:val="00AF1DC3"/>
    <w:rsid w:val="00B04B5C"/>
    <w:rsid w:val="00B245B1"/>
    <w:rsid w:val="00B246EA"/>
    <w:rsid w:val="00B35518"/>
    <w:rsid w:val="00B46192"/>
    <w:rsid w:val="00B5287D"/>
    <w:rsid w:val="00B8112F"/>
    <w:rsid w:val="00B86E5D"/>
    <w:rsid w:val="00B90E22"/>
    <w:rsid w:val="00BA4634"/>
    <w:rsid w:val="00BB0D86"/>
    <w:rsid w:val="00BB33F2"/>
    <w:rsid w:val="00BC0C74"/>
    <w:rsid w:val="00BC3145"/>
    <w:rsid w:val="00BC6573"/>
    <w:rsid w:val="00BC7E3D"/>
    <w:rsid w:val="00BC7F92"/>
    <w:rsid w:val="00BD129C"/>
    <w:rsid w:val="00BD62B8"/>
    <w:rsid w:val="00BE2554"/>
    <w:rsid w:val="00C002C9"/>
    <w:rsid w:val="00C01097"/>
    <w:rsid w:val="00C01FB0"/>
    <w:rsid w:val="00C04123"/>
    <w:rsid w:val="00C0624D"/>
    <w:rsid w:val="00C12B8A"/>
    <w:rsid w:val="00C153E2"/>
    <w:rsid w:val="00C15C69"/>
    <w:rsid w:val="00C26E1D"/>
    <w:rsid w:val="00C3435D"/>
    <w:rsid w:val="00C36E44"/>
    <w:rsid w:val="00C37518"/>
    <w:rsid w:val="00C4426E"/>
    <w:rsid w:val="00C5725B"/>
    <w:rsid w:val="00C72567"/>
    <w:rsid w:val="00C84F90"/>
    <w:rsid w:val="00C905E2"/>
    <w:rsid w:val="00C9158F"/>
    <w:rsid w:val="00C924E6"/>
    <w:rsid w:val="00C95E65"/>
    <w:rsid w:val="00CA2AF1"/>
    <w:rsid w:val="00CB6C61"/>
    <w:rsid w:val="00CC4318"/>
    <w:rsid w:val="00CC4584"/>
    <w:rsid w:val="00CC4D51"/>
    <w:rsid w:val="00CE70F1"/>
    <w:rsid w:val="00CE78EE"/>
    <w:rsid w:val="00CF50A7"/>
    <w:rsid w:val="00CF6D07"/>
    <w:rsid w:val="00D0128E"/>
    <w:rsid w:val="00D2231A"/>
    <w:rsid w:val="00D23DAC"/>
    <w:rsid w:val="00D35AFF"/>
    <w:rsid w:val="00D474B3"/>
    <w:rsid w:val="00D50C47"/>
    <w:rsid w:val="00D51DF3"/>
    <w:rsid w:val="00D65A71"/>
    <w:rsid w:val="00D7371F"/>
    <w:rsid w:val="00D93567"/>
    <w:rsid w:val="00DB0864"/>
    <w:rsid w:val="00DB2B13"/>
    <w:rsid w:val="00DB3314"/>
    <w:rsid w:val="00DB5539"/>
    <w:rsid w:val="00DB7F89"/>
    <w:rsid w:val="00DC1E8C"/>
    <w:rsid w:val="00DE481B"/>
    <w:rsid w:val="00DF5600"/>
    <w:rsid w:val="00DF7058"/>
    <w:rsid w:val="00E13646"/>
    <w:rsid w:val="00E20985"/>
    <w:rsid w:val="00E33C25"/>
    <w:rsid w:val="00E61E1E"/>
    <w:rsid w:val="00E656D9"/>
    <w:rsid w:val="00E668CB"/>
    <w:rsid w:val="00E67EDB"/>
    <w:rsid w:val="00E70498"/>
    <w:rsid w:val="00E70D44"/>
    <w:rsid w:val="00EA1421"/>
    <w:rsid w:val="00EA2590"/>
    <w:rsid w:val="00EA25A0"/>
    <w:rsid w:val="00EA2E63"/>
    <w:rsid w:val="00EC56FF"/>
    <w:rsid w:val="00ED7BE5"/>
    <w:rsid w:val="00EE10AE"/>
    <w:rsid w:val="00EE1DFB"/>
    <w:rsid w:val="00EF5648"/>
    <w:rsid w:val="00F033A9"/>
    <w:rsid w:val="00F143B3"/>
    <w:rsid w:val="00F471EE"/>
    <w:rsid w:val="00F479E1"/>
    <w:rsid w:val="00F53A97"/>
    <w:rsid w:val="00F548AE"/>
    <w:rsid w:val="00F64383"/>
    <w:rsid w:val="00F70641"/>
    <w:rsid w:val="00F74A58"/>
    <w:rsid w:val="00F844B8"/>
    <w:rsid w:val="00F93143"/>
    <w:rsid w:val="00FB5120"/>
    <w:rsid w:val="00FC7CF4"/>
    <w:rsid w:val="00FF5A3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B216DF"/>
  <w15:docId w15:val="{A6FBA4E4-4384-4385-9B14-F8C1422B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01097"/>
    <w:pPr>
      <w:widowControl w:val="0"/>
      <w:autoSpaceDE w:val="0"/>
      <w:autoSpaceDN w:val="0"/>
      <w:adjustRightInd w:val="0"/>
    </w:pPr>
    <w:rPr>
      <w:rFonts w:ascii="Times New Roman" w:hAnsi="Times New Roman"/>
      <w:sz w:val="24"/>
      <w:szCs w:val="24"/>
    </w:rPr>
  </w:style>
  <w:style w:type="paragraph" w:styleId="Ttulo1">
    <w:name w:val="heading 1"/>
    <w:basedOn w:val="Normal"/>
    <w:next w:val="Normal"/>
    <w:link w:val="Ttulo1Car"/>
    <w:uiPriority w:val="1"/>
    <w:qFormat/>
    <w:rsid w:val="00C01097"/>
    <w:pPr>
      <w:numPr>
        <w:numId w:val="35"/>
      </w:numPr>
      <w:spacing w:before="69"/>
      <w:outlineLvl w:val="0"/>
    </w:pPr>
    <w:rPr>
      <w:rFonts w:ascii="Arial" w:hAnsi="Arial" w:cs="Arial"/>
      <w:b/>
      <w:bCs/>
    </w:rPr>
  </w:style>
  <w:style w:type="paragraph" w:styleId="Ttulo2">
    <w:name w:val="heading 2"/>
    <w:basedOn w:val="Normal"/>
    <w:next w:val="Normal"/>
    <w:link w:val="Ttulo2Car"/>
    <w:uiPriority w:val="9"/>
    <w:unhideWhenUsed/>
    <w:qFormat/>
    <w:rsid w:val="001167C8"/>
    <w:pPr>
      <w:keepNext/>
      <w:keepLines/>
      <w:numPr>
        <w:ilvl w:val="1"/>
        <w:numId w:val="35"/>
      </w:numPr>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167C8"/>
    <w:pPr>
      <w:keepNext/>
      <w:keepLines/>
      <w:numPr>
        <w:ilvl w:val="2"/>
        <w:numId w:val="35"/>
      </w:numPr>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1167C8"/>
    <w:pPr>
      <w:keepNext/>
      <w:keepLines/>
      <w:numPr>
        <w:ilvl w:val="3"/>
        <w:numId w:val="35"/>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1167C8"/>
    <w:pPr>
      <w:keepNext/>
      <w:keepLines/>
      <w:numPr>
        <w:ilvl w:val="4"/>
        <w:numId w:val="35"/>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1167C8"/>
    <w:pPr>
      <w:keepNext/>
      <w:keepLines/>
      <w:numPr>
        <w:ilvl w:val="5"/>
        <w:numId w:val="35"/>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167C8"/>
    <w:pPr>
      <w:keepNext/>
      <w:keepLines/>
      <w:numPr>
        <w:ilvl w:val="6"/>
        <w:numId w:val="35"/>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167C8"/>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1167C8"/>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C01097"/>
    <w:rPr>
      <w:rFonts w:ascii="Calibri Light" w:eastAsia="Times New Roman" w:hAnsi="Calibri Light" w:cs="Times New Roman"/>
      <w:b/>
      <w:bCs/>
      <w:kern w:val="32"/>
      <w:sz w:val="32"/>
      <w:szCs w:val="32"/>
    </w:rPr>
  </w:style>
  <w:style w:type="paragraph" w:styleId="Textoindependiente">
    <w:name w:val="Body Text"/>
    <w:basedOn w:val="Normal"/>
    <w:link w:val="TextoindependienteCar"/>
    <w:uiPriority w:val="1"/>
    <w:qFormat/>
    <w:rsid w:val="00C01097"/>
    <w:pPr>
      <w:spacing w:before="144"/>
      <w:ind w:left="1704"/>
    </w:pPr>
    <w:rPr>
      <w:rFonts w:ascii="Arial" w:hAnsi="Arial" w:cs="Arial"/>
    </w:rPr>
  </w:style>
  <w:style w:type="character" w:customStyle="1" w:styleId="TextoindependienteCar">
    <w:name w:val="Texto independiente Car"/>
    <w:link w:val="Textoindependiente"/>
    <w:uiPriority w:val="99"/>
    <w:semiHidden/>
    <w:locked/>
    <w:rsid w:val="00C01097"/>
    <w:rPr>
      <w:rFonts w:ascii="Times New Roman" w:hAnsi="Times New Roman" w:cs="Times New Roman"/>
      <w:sz w:val="24"/>
      <w:szCs w:val="24"/>
    </w:rPr>
  </w:style>
  <w:style w:type="paragraph" w:styleId="Prrafodelista">
    <w:name w:val="List Paragraph"/>
    <w:basedOn w:val="Normal"/>
    <w:uiPriority w:val="34"/>
    <w:qFormat/>
    <w:rsid w:val="00C01097"/>
  </w:style>
  <w:style w:type="paragraph" w:customStyle="1" w:styleId="TableParagraph">
    <w:name w:val="Table Paragraph"/>
    <w:basedOn w:val="Normal"/>
    <w:uiPriority w:val="1"/>
    <w:qFormat/>
    <w:rsid w:val="00C01097"/>
  </w:style>
  <w:style w:type="paragraph" w:styleId="Textodeglobo">
    <w:name w:val="Balloon Text"/>
    <w:basedOn w:val="Normal"/>
    <w:link w:val="TextodegloboCar"/>
    <w:uiPriority w:val="99"/>
    <w:semiHidden/>
    <w:unhideWhenUsed/>
    <w:rsid w:val="007D76A7"/>
    <w:pPr>
      <w:widowControl/>
      <w:autoSpaceDE/>
      <w:autoSpaceDN/>
      <w:adjustRightInd/>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D76A7"/>
    <w:rPr>
      <w:rFonts w:ascii="Tahoma" w:eastAsiaTheme="minorHAnsi" w:hAnsi="Tahoma" w:cs="Tahoma"/>
      <w:sz w:val="16"/>
      <w:szCs w:val="16"/>
      <w:lang w:eastAsia="en-US"/>
    </w:rPr>
  </w:style>
  <w:style w:type="paragraph" w:styleId="Encabezado">
    <w:name w:val="header"/>
    <w:basedOn w:val="Normal"/>
    <w:link w:val="EncabezadoCar"/>
    <w:uiPriority w:val="99"/>
    <w:unhideWhenUsed/>
    <w:rsid w:val="007D76A7"/>
    <w:pPr>
      <w:tabs>
        <w:tab w:val="center" w:pos="4252"/>
        <w:tab w:val="right" w:pos="8504"/>
      </w:tabs>
    </w:pPr>
  </w:style>
  <w:style w:type="character" w:customStyle="1" w:styleId="EncabezadoCar">
    <w:name w:val="Encabezado Car"/>
    <w:basedOn w:val="Fuentedeprrafopredeter"/>
    <w:link w:val="Encabezado"/>
    <w:uiPriority w:val="99"/>
    <w:rsid w:val="007D76A7"/>
    <w:rPr>
      <w:rFonts w:ascii="Times New Roman" w:hAnsi="Times New Roman"/>
      <w:sz w:val="24"/>
      <w:szCs w:val="24"/>
    </w:rPr>
  </w:style>
  <w:style w:type="paragraph" w:styleId="Piedepgina">
    <w:name w:val="footer"/>
    <w:basedOn w:val="Normal"/>
    <w:link w:val="PiedepginaCar"/>
    <w:uiPriority w:val="99"/>
    <w:unhideWhenUsed/>
    <w:rsid w:val="007D76A7"/>
    <w:pPr>
      <w:tabs>
        <w:tab w:val="center" w:pos="4252"/>
        <w:tab w:val="right" w:pos="8504"/>
      </w:tabs>
    </w:pPr>
  </w:style>
  <w:style w:type="character" w:customStyle="1" w:styleId="PiedepginaCar">
    <w:name w:val="Pie de página Car"/>
    <w:basedOn w:val="Fuentedeprrafopredeter"/>
    <w:link w:val="Piedepgina"/>
    <w:uiPriority w:val="99"/>
    <w:rsid w:val="007D76A7"/>
    <w:rPr>
      <w:rFonts w:ascii="Times New Roman" w:hAnsi="Times New Roman"/>
      <w:sz w:val="24"/>
      <w:szCs w:val="24"/>
    </w:rPr>
  </w:style>
  <w:style w:type="paragraph" w:customStyle="1" w:styleId="Default">
    <w:name w:val="Default"/>
    <w:rsid w:val="005C6A40"/>
    <w:pPr>
      <w:autoSpaceDE w:val="0"/>
      <w:autoSpaceDN w:val="0"/>
      <w:adjustRightInd w:val="0"/>
    </w:pPr>
    <w:rPr>
      <w:rFonts w:ascii="Arial" w:hAnsi="Arial" w:cs="Arial"/>
      <w:color w:val="000000"/>
      <w:sz w:val="24"/>
      <w:szCs w:val="24"/>
    </w:rPr>
  </w:style>
  <w:style w:type="paragraph" w:customStyle="1" w:styleId="Pa19">
    <w:name w:val="Pa19"/>
    <w:basedOn w:val="Default"/>
    <w:next w:val="Default"/>
    <w:uiPriority w:val="99"/>
    <w:rsid w:val="004826AB"/>
    <w:pPr>
      <w:spacing w:line="151" w:lineRule="atLeast"/>
    </w:pPr>
    <w:rPr>
      <w:rFonts w:ascii="Univers LT Std 55" w:hAnsi="Univers LT Std 55" w:cs="Times New Roman"/>
      <w:color w:val="auto"/>
    </w:rPr>
  </w:style>
  <w:style w:type="paragraph" w:customStyle="1" w:styleId="Pa14">
    <w:name w:val="Pa14"/>
    <w:basedOn w:val="Default"/>
    <w:next w:val="Default"/>
    <w:uiPriority w:val="99"/>
    <w:rsid w:val="004826AB"/>
    <w:pPr>
      <w:spacing w:line="151" w:lineRule="atLeast"/>
    </w:pPr>
    <w:rPr>
      <w:rFonts w:ascii="Univers LT Std 55" w:hAnsi="Univers LT Std 55" w:cs="Times New Roman"/>
      <w:color w:val="auto"/>
    </w:rPr>
  </w:style>
  <w:style w:type="paragraph" w:customStyle="1" w:styleId="Pa13">
    <w:name w:val="Pa13"/>
    <w:basedOn w:val="Default"/>
    <w:next w:val="Default"/>
    <w:uiPriority w:val="99"/>
    <w:rsid w:val="00630CE6"/>
    <w:pPr>
      <w:spacing w:line="201" w:lineRule="atLeast"/>
    </w:pPr>
    <w:rPr>
      <w:color w:val="auto"/>
    </w:rPr>
  </w:style>
  <w:style w:type="paragraph" w:customStyle="1" w:styleId="Pa8">
    <w:name w:val="Pa8"/>
    <w:basedOn w:val="Default"/>
    <w:next w:val="Default"/>
    <w:uiPriority w:val="99"/>
    <w:rsid w:val="00630CE6"/>
    <w:pPr>
      <w:spacing w:line="201" w:lineRule="atLeast"/>
    </w:pPr>
    <w:rPr>
      <w:color w:val="auto"/>
    </w:rPr>
  </w:style>
  <w:style w:type="character" w:styleId="Refdecomentario">
    <w:name w:val="annotation reference"/>
    <w:basedOn w:val="Fuentedeprrafopredeter"/>
    <w:uiPriority w:val="99"/>
    <w:semiHidden/>
    <w:unhideWhenUsed/>
    <w:rsid w:val="006D55AF"/>
    <w:rPr>
      <w:sz w:val="16"/>
      <w:szCs w:val="16"/>
    </w:rPr>
  </w:style>
  <w:style w:type="paragraph" w:styleId="Textocomentario">
    <w:name w:val="annotation text"/>
    <w:basedOn w:val="Normal"/>
    <w:link w:val="TextocomentarioCar"/>
    <w:uiPriority w:val="99"/>
    <w:semiHidden/>
    <w:unhideWhenUsed/>
    <w:rsid w:val="006D55AF"/>
    <w:pPr>
      <w:widowControl/>
      <w:autoSpaceDE/>
      <w:autoSpaceDN/>
      <w:adjustRightInd/>
      <w:spacing w:after="200"/>
      <w:jc w:val="both"/>
    </w:pPr>
    <w:rPr>
      <w:rFonts w:eastAsia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D55AF"/>
    <w:rPr>
      <w:rFonts w:ascii="Times New Roman" w:eastAsiaTheme="minorHAnsi" w:hAnsi="Times New Roman" w:cstheme="minorBidi"/>
      <w:lang w:eastAsia="en-US"/>
    </w:rPr>
  </w:style>
  <w:style w:type="character" w:customStyle="1" w:styleId="st">
    <w:name w:val="st"/>
    <w:basedOn w:val="Fuentedeprrafopredeter"/>
    <w:rsid w:val="008F1F65"/>
  </w:style>
  <w:style w:type="character" w:styleId="nfasis">
    <w:name w:val="Emphasis"/>
    <w:basedOn w:val="Fuentedeprrafopredeter"/>
    <w:uiPriority w:val="20"/>
    <w:qFormat/>
    <w:rsid w:val="008F1F65"/>
    <w:rPr>
      <w:i/>
      <w:iCs/>
    </w:rPr>
  </w:style>
  <w:style w:type="character" w:customStyle="1" w:styleId="Ttulo2Car">
    <w:name w:val="Título 2 Car"/>
    <w:basedOn w:val="Fuentedeprrafopredeter"/>
    <w:link w:val="Ttulo2"/>
    <w:uiPriority w:val="9"/>
    <w:rsid w:val="001167C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167C8"/>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1167C8"/>
    <w:rPr>
      <w:rFonts w:asciiTheme="majorHAnsi" w:eastAsiaTheme="majorEastAsia" w:hAnsiTheme="majorHAnsi" w:cstheme="majorBidi"/>
      <w:i/>
      <w:iCs/>
      <w:color w:val="2E74B5" w:themeColor="accent1" w:themeShade="BF"/>
      <w:sz w:val="24"/>
      <w:szCs w:val="24"/>
    </w:rPr>
  </w:style>
  <w:style w:type="character" w:customStyle="1" w:styleId="Ttulo5Car">
    <w:name w:val="Título 5 Car"/>
    <w:basedOn w:val="Fuentedeprrafopredeter"/>
    <w:link w:val="Ttulo5"/>
    <w:uiPriority w:val="9"/>
    <w:semiHidden/>
    <w:rsid w:val="001167C8"/>
    <w:rPr>
      <w:rFonts w:asciiTheme="majorHAnsi" w:eastAsiaTheme="majorEastAsia" w:hAnsiTheme="majorHAnsi" w:cstheme="majorBidi"/>
      <w:color w:val="2E74B5" w:themeColor="accent1" w:themeShade="BF"/>
      <w:sz w:val="24"/>
      <w:szCs w:val="24"/>
    </w:rPr>
  </w:style>
  <w:style w:type="character" w:customStyle="1" w:styleId="Ttulo6Car">
    <w:name w:val="Título 6 Car"/>
    <w:basedOn w:val="Fuentedeprrafopredeter"/>
    <w:link w:val="Ttulo6"/>
    <w:uiPriority w:val="9"/>
    <w:semiHidden/>
    <w:rsid w:val="001167C8"/>
    <w:rPr>
      <w:rFonts w:asciiTheme="majorHAnsi" w:eastAsiaTheme="majorEastAsia" w:hAnsiTheme="majorHAnsi" w:cstheme="majorBidi"/>
      <w:color w:val="1F4D78" w:themeColor="accent1" w:themeShade="7F"/>
      <w:sz w:val="24"/>
      <w:szCs w:val="24"/>
    </w:rPr>
  </w:style>
  <w:style w:type="character" w:customStyle="1" w:styleId="Ttulo7Car">
    <w:name w:val="Título 7 Car"/>
    <w:basedOn w:val="Fuentedeprrafopredeter"/>
    <w:link w:val="Ttulo7"/>
    <w:uiPriority w:val="9"/>
    <w:semiHidden/>
    <w:rsid w:val="001167C8"/>
    <w:rPr>
      <w:rFonts w:asciiTheme="majorHAnsi" w:eastAsiaTheme="majorEastAsia" w:hAnsiTheme="majorHAnsi" w:cstheme="majorBidi"/>
      <w:i/>
      <w:iCs/>
      <w:color w:val="1F4D78" w:themeColor="accent1" w:themeShade="7F"/>
      <w:sz w:val="24"/>
      <w:szCs w:val="24"/>
    </w:rPr>
  </w:style>
  <w:style w:type="character" w:customStyle="1" w:styleId="Ttulo8Car">
    <w:name w:val="Título 8 Car"/>
    <w:basedOn w:val="Fuentedeprrafopredeter"/>
    <w:link w:val="Ttulo8"/>
    <w:uiPriority w:val="9"/>
    <w:semiHidden/>
    <w:rsid w:val="001167C8"/>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1167C8"/>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593376"/>
    <w:pPr>
      <w:widowControl w:val="0"/>
      <w:autoSpaceDE w:val="0"/>
      <w:autoSpaceDN w:val="0"/>
      <w:adjustRightInd w:val="0"/>
      <w:spacing w:after="0"/>
      <w:jc w:val="left"/>
    </w:pPr>
    <w:rPr>
      <w:rFonts w:eastAsia="Times New Roman" w:cs="Times New Roman"/>
      <w:b/>
      <w:bCs/>
      <w:lang w:eastAsia="es-ES"/>
    </w:rPr>
  </w:style>
  <w:style w:type="character" w:customStyle="1" w:styleId="AsuntodelcomentarioCar">
    <w:name w:val="Asunto del comentario Car"/>
    <w:basedOn w:val="TextocomentarioCar"/>
    <w:link w:val="Asuntodelcomentario"/>
    <w:uiPriority w:val="99"/>
    <w:semiHidden/>
    <w:rsid w:val="00593376"/>
    <w:rPr>
      <w:rFonts w:ascii="Times New Roman" w:eastAsiaTheme="minorHAnsi" w:hAnsi="Times New Roman" w:cstheme="minorBidi"/>
      <w:b/>
      <w:bCs/>
      <w:lang w:eastAsia="en-US"/>
    </w:rPr>
  </w:style>
  <w:style w:type="paragraph" w:styleId="NormalWeb">
    <w:name w:val="Normal (Web)"/>
    <w:basedOn w:val="Normal"/>
    <w:uiPriority w:val="99"/>
    <w:semiHidden/>
    <w:unhideWhenUsed/>
    <w:rsid w:val="002E6978"/>
    <w:pPr>
      <w:widowControl/>
      <w:autoSpaceDE/>
      <w:autoSpaceDN/>
      <w:adjustRightInd/>
      <w:spacing w:before="100" w:beforeAutospacing="1" w:after="100" w:afterAutospacing="1"/>
    </w:pPr>
  </w:style>
  <w:style w:type="character" w:styleId="Textoennegrita">
    <w:name w:val="Strong"/>
    <w:basedOn w:val="Fuentedeprrafopredeter"/>
    <w:uiPriority w:val="22"/>
    <w:qFormat/>
    <w:rsid w:val="002E6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563857">
      <w:bodyDiv w:val="1"/>
      <w:marLeft w:val="0"/>
      <w:marRight w:val="0"/>
      <w:marTop w:val="0"/>
      <w:marBottom w:val="0"/>
      <w:divBdr>
        <w:top w:val="none" w:sz="0" w:space="0" w:color="auto"/>
        <w:left w:val="none" w:sz="0" w:space="0" w:color="auto"/>
        <w:bottom w:val="none" w:sz="0" w:space="0" w:color="auto"/>
        <w:right w:val="none" w:sz="0" w:space="0" w:color="auto"/>
      </w:divBdr>
      <w:divsChild>
        <w:div w:id="1958415865">
          <w:marLeft w:val="0"/>
          <w:marRight w:val="0"/>
          <w:marTop w:val="0"/>
          <w:marBottom w:val="0"/>
          <w:divBdr>
            <w:top w:val="none" w:sz="0" w:space="0" w:color="auto"/>
            <w:left w:val="none" w:sz="0" w:space="0" w:color="auto"/>
            <w:bottom w:val="none" w:sz="0" w:space="0" w:color="auto"/>
            <w:right w:val="none" w:sz="0" w:space="0" w:color="auto"/>
          </w:divBdr>
        </w:div>
        <w:div w:id="534346217">
          <w:marLeft w:val="0"/>
          <w:marRight w:val="0"/>
          <w:marTop w:val="0"/>
          <w:marBottom w:val="0"/>
          <w:divBdr>
            <w:top w:val="none" w:sz="0" w:space="0" w:color="auto"/>
            <w:left w:val="none" w:sz="0" w:space="0" w:color="auto"/>
            <w:bottom w:val="none" w:sz="0" w:space="0" w:color="auto"/>
            <w:right w:val="none" w:sz="0" w:space="0" w:color="auto"/>
          </w:divBdr>
        </w:div>
        <w:div w:id="32776794">
          <w:marLeft w:val="0"/>
          <w:marRight w:val="0"/>
          <w:marTop w:val="0"/>
          <w:marBottom w:val="0"/>
          <w:divBdr>
            <w:top w:val="none" w:sz="0" w:space="0" w:color="auto"/>
            <w:left w:val="none" w:sz="0" w:space="0" w:color="auto"/>
            <w:bottom w:val="none" w:sz="0" w:space="0" w:color="auto"/>
            <w:right w:val="none" w:sz="0" w:space="0" w:color="auto"/>
          </w:divBdr>
        </w:div>
        <w:div w:id="1785616253">
          <w:marLeft w:val="0"/>
          <w:marRight w:val="0"/>
          <w:marTop w:val="0"/>
          <w:marBottom w:val="0"/>
          <w:divBdr>
            <w:top w:val="none" w:sz="0" w:space="0" w:color="auto"/>
            <w:left w:val="none" w:sz="0" w:space="0" w:color="auto"/>
            <w:bottom w:val="none" w:sz="0" w:space="0" w:color="auto"/>
            <w:right w:val="none" w:sz="0" w:space="0" w:color="auto"/>
          </w:divBdr>
        </w:div>
        <w:div w:id="1939631064">
          <w:marLeft w:val="0"/>
          <w:marRight w:val="0"/>
          <w:marTop w:val="0"/>
          <w:marBottom w:val="0"/>
          <w:divBdr>
            <w:top w:val="none" w:sz="0" w:space="0" w:color="auto"/>
            <w:left w:val="none" w:sz="0" w:space="0" w:color="auto"/>
            <w:bottom w:val="none" w:sz="0" w:space="0" w:color="auto"/>
            <w:right w:val="none" w:sz="0" w:space="0" w:color="auto"/>
          </w:divBdr>
        </w:div>
        <w:div w:id="1945383919">
          <w:marLeft w:val="0"/>
          <w:marRight w:val="0"/>
          <w:marTop w:val="0"/>
          <w:marBottom w:val="0"/>
          <w:divBdr>
            <w:top w:val="none" w:sz="0" w:space="0" w:color="auto"/>
            <w:left w:val="none" w:sz="0" w:space="0" w:color="auto"/>
            <w:bottom w:val="none" w:sz="0" w:space="0" w:color="auto"/>
            <w:right w:val="none" w:sz="0" w:space="0" w:color="auto"/>
          </w:divBdr>
        </w:div>
        <w:div w:id="1935435183">
          <w:marLeft w:val="0"/>
          <w:marRight w:val="0"/>
          <w:marTop w:val="0"/>
          <w:marBottom w:val="0"/>
          <w:divBdr>
            <w:top w:val="none" w:sz="0" w:space="0" w:color="auto"/>
            <w:left w:val="none" w:sz="0" w:space="0" w:color="auto"/>
            <w:bottom w:val="none" w:sz="0" w:space="0" w:color="auto"/>
            <w:right w:val="none" w:sz="0" w:space="0" w:color="auto"/>
          </w:divBdr>
        </w:div>
        <w:div w:id="75367496">
          <w:marLeft w:val="0"/>
          <w:marRight w:val="0"/>
          <w:marTop w:val="0"/>
          <w:marBottom w:val="0"/>
          <w:divBdr>
            <w:top w:val="none" w:sz="0" w:space="0" w:color="auto"/>
            <w:left w:val="none" w:sz="0" w:space="0" w:color="auto"/>
            <w:bottom w:val="none" w:sz="0" w:space="0" w:color="auto"/>
            <w:right w:val="none" w:sz="0" w:space="0" w:color="auto"/>
          </w:divBdr>
        </w:div>
      </w:divsChild>
    </w:div>
    <w:div w:id="1381788691">
      <w:bodyDiv w:val="1"/>
      <w:marLeft w:val="0"/>
      <w:marRight w:val="0"/>
      <w:marTop w:val="0"/>
      <w:marBottom w:val="0"/>
      <w:divBdr>
        <w:top w:val="none" w:sz="0" w:space="0" w:color="auto"/>
        <w:left w:val="none" w:sz="0" w:space="0" w:color="auto"/>
        <w:bottom w:val="none" w:sz="0" w:space="0" w:color="auto"/>
        <w:right w:val="none" w:sz="0" w:space="0" w:color="auto"/>
      </w:divBdr>
      <w:divsChild>
        <w:div w:id="607733262">
          <w:marLeft w:val="0"/>
          <w:marRight w:val="0"/>
          <w:marTop w:val="0"/>
          <w:marBottom w:val="0"/>
          <w:divBdr>
            <w:top w:val="none" w:sz="0" w:space="0" w:color="auto"/>
            <w:left w:val="none" w:sz="0" w:space="0" w:color="auto"/>
            <w:bottom w:val="none" w:sz="0" w:space="0" w:color="auto"/>
            <w:right w:val="none" w:sz="0" w:space="0" w:color="auto"/>
          </w:divBdr>
        </w:div>
        <w:div w:id="810559101">
          <w:marLeft w:val="0"/>
          <w:marRight w:val="0"/>
          <w:marTop w:val="0"/>
          <w:marBottom w:val="0"/>
          <w:divBdr>
            <w:top w:val="none" w:sz="0" w:space="0" w:color="auto"/>
            <w:left w:val="none" w:sz="0" w:space="0" w:color="auto"/>
            <w:bottom w:val="none" w:sz="0" w:space="0" w:color="auto"/>
            <w:right w:val="none" w:sz="0" w:space="0" w:color="auto"/>
          </w:divBdr>
        </w:div>
        <w:div w:id="279839879">
          <w:marLeft w:val="0"/>
          <w:marRight w:val="0"/>
          <w:marTop w:val="0"/>
          <w:marBottom w:val="0"/>
          <w:divBdr>
            <w:top w:val="none" w:sz="0" w:space="0" w:color="auto"/>
            <w:left w:val="none" w:sz="0" w:space="0" w:color="auto"/>
            <w:bottom w:val="none" w:sz="0" w:space="0" w:color="auto"/>
            <w:right w:val="none" w:sz="0" w:space="0" w:color="auto"/>
          </w:divBdr>
        </w:div>
        <w:div w:id="854538424">
          <w:marLeft w:val="0"/>
          <w:marRight w:val="0"/>
          <w:marTop w:val="0"/>
          <w:marBottom w:val="0"/>
          <w:divBdr>
            <w:top w:val="none" w:sz="0" w:space="0" w:color="auto"/>
            <w:left w:val="none" w:sz="0" w:space="0" w:color="auto"/>
            <w:bottom w:val="none" w:sz="0" w:space="0" w:color="auto"/>
            <w:right w:val="none" w:sz="0" w:space="0" w:color="auto"/>
          </w:divBdr>
        </w:div>
        <w:div w:id="87189">
          <w:marLeft w:val="0"/>
          <w:marRight w:val="0"/>
          <w:marTop w:val="0"/>
          <w:marBottom w:val="0"/>
          <w:divBdr>
            <w:top w:val="none" w:sz="0" w:space="0" w:color="auto"/>
            <w:left w:val="none" w:sz="0" w:space="0" w:color="auto"/>
            <w:bottom w:val="none" w:sz="0" w:space="0" w:color="auto"/>
            <w:right w:val="none" w:sz="0" w:space="0" w:color="auto"/>
          </w:divBdr>
        </w:div>
        <w:div w:id="1724132651">
          <w:marLeft w:val="0"/>
          <w:marRight w:val="0"/>
          <w:marTop w:val="0"/>
          <w:marBottom w:val="0"/>
          <w:divBdr>
            <w:top w:val="none" w:sz="0" w:space="0" w:color="auto"/>
            <w:left w:val="none" w:sz="0" w:space="0" w:color="auto"/>
            <w:bottom w:val="none" w:sz="0" w:space="0" w:color="auto"/>
            <w:right w:val="none" w:sz="0" w:space="0" w:color="auto"/>
          </w:divBdr>
        </w:div>
        <w:div w:id="1766420636">
          <w:marLeft w:val="0"/>
          <w:marRight w:val="0"/>
          <w:marTop w:val="0"/>
          <w:marBottom w:val="0"/>
          <w:divBdr>
            <w:top w:val="none" w:sz="0" w:space="0" w:color="auto"/>
            <w:left w:val="none" w:sz="0" w:space="0" w:color="auto"/>
            <w:bottom w:val="none" w:sz="0" w:space="0" w:color="auto"/>
            <w:right w:val="none" w:sz="0" w:space="0" w:color="auto"/>
          </w:divBdr>
        </w:div>
        <w:div w:id="853228298">
          <w:marLeft w:val="0"/>
          <w:marRight w:val="0"/>
          <w:marTop w:val="0"/>
          <w:marBottom w:val="0"/>
          <w:divBdr>
            <w:top w:val="none" w:sz="0" w:space="0" w:color="auto"/>
            <w:left w:val="none" w:sz="0" w:space="0" w:color="auto"/>
            <w:bottom w:val="none" w:sz="0" w:space="0" w:color="auto"/>
            <w:right w:val="none" w:sz="0" w:space="0" w:color="auto"/>
          </w:divBdr>
        </w:div>
        <w:div w:id="198973200">
          <w:marLeft w:val="0"/>
          <w:marRight w:val="0"/>
          <w:marTop w:val="0"/>
          <w:marBottom w:val="0"/>
          <w:divBdr>
            <w:top w:val="none" w:sz="0" w:space="0" w:color="auto"/>
            <w:left w:val="none" w:sz="0" w:space="0" w:color="auto"/>
            <w:bottom w:val="none" w:sz="0" w:space="0" w:color="auto"/>
            <w:right w:val="none" w:sz="0" w:space="0" w:color="auto"/>
          </w:divBdr>
        </w:div>
        <w:div w:id="1463646919">
          <w:marLeft w:val="0"/>
          <w:marRight w:val="0"/>
          <w:marTop w:val="0"/>
          <w:marBottom w:val="0"/>
          <w:divBdr>
            <w:top w:val="none" w:sz="0" w:space="0" w:color="auto"/>
            <w:left w:val="none" w:sz="0" w:space="0" w:color="auto"/>
            <w:bottom w:val="none" w:sz="0" w:space="0" w:color="auto"/>
            <w:right w:val="none" w:sz="0" w:space="0" w:color="auto"/>
          </w:divBdr>
        </w:div>
        <w:div w:id="1288660928">
          <w:marLeft w:val="0"/>
          <w:marRight w:val="0"/>
          <w:marTop w:val="0"/>
          <w:marBottom w:val="0"/>
          <w:divBdr>
            <w:top w:val="none" w:sz="0" w:space="0" w:color="auto"/>
            <w:left w:val="none" w:sz="0" w:space="0" w:color="auto"/>
            <w:bottom w:val="none" w:sz="0" w:space="0" w:color="auto"/>
            <w:right w:val="none" w:sz="0" w:space="0" w:color="auto"/>
          </w:divBdr>
        </w:div>
        <w:div w:id="1609433843">
          <w:marLeft w:val="0"/>
          <w:marRight w:val="0"/>
          <w:marTop w:val="0"/>
          <w:marBottom w:val="0"/>
          <w:divBdr>
            <w:top w:val="none" w:sz="0" w:space="0" w:color="auto"/>
            <w:left w:val="none" w:sz="0" w:space="0" w:color="auto"/>
            <w:bottom w:val="none" w:sz="0" w:space="0" w:color="auto"/>
            <w:right w:val="none" w:sz="0" w:space="0" w:color="auto"/>
          </w:divBdr>
        </w:div>
        <w:div w:id="454253087">
          <w:marLeft w:val="0"/>
          <w:marRight w:val="0"/>
          <w:marTop w:val="0"/>
          <w:marBottom w:val="0"/>
          <w:divBdr>
            <w:top w:val="none" w:sz="0" w:space="0" w:color="auto"/>
            <w:left w:val="none" w:sz="0" w:space="0" w:color="auto"/>
            <w:bottom w:val="none" w:sz="0" w:space="0" w:color="auto"/>
            <w:right w:val="none" w:sz="0" w:space="0" w:color="auto"/>
          </w:divBdr>
        </w:div>
        <w:div w:id="32964710">
          <w:marLeft w:val="0"/>
          <w:marRight w:val="0"/>
          <w:marTop w:val="0"/>
          <w:marBottom w:val="0"/>
          <w:divBdr>
            <w:top w:val="none" w:sz="0" w:space="0" w:color="auto"/>
            <w:left w:val="none" w:sz="0" w:space="0" w:color="auto"/>
            <w:bottom w:val="none" w:sz="0" w:space="0" w:color="auto"/>
            <w:right w:val="none" w:sz="0" w:space="0" w:color="auto"/>
          </w:divBdr>
        </w:div>
        <w:div w:id="1416823734">
          <w:marLeft w:val="0"/>
          <w:marRight w:val="0"/>
          <w:marTop w:val="0"/>
          <w:marBottom w:val="0"/>
          <w:divBdr>
            <w:top w:val="none" w:sz="0" w:space="0" w:color="auto"/>
            <w:left w:val="none" w:sz="0" w:space="0" w:color="auto"/>
            <w:bottom w:val="none" w:sz="0" w:space="0" w:color="auto"/>
            <w:right w:val="none" w:sz="0" w:space="0" w:color="auto"/>
          </w:divBdr>
        </w:div>
        <w:div w:id="1792506580">
          <w:marLeft w:val="0"/>
          <w:marRight w:val="0"/>
          <w:marTop w:val="0"/>
          <w:marBottom w:val="0"/>
          <w:divBdr>
            <w:top w:val="none" w:sz="0" w:space="0" w:color="auto"/>
            <w:left w:val="none" w:sz="0" w:space="0" w:color="auto"/>
            <w:bottom w:val="none" w:sz="0" w:space="0" w:color="auto"/>
            <w:right w:val="none" w:sz="0" w:space="0" w:color="auto"/>
          </w:divBdr>
        </w:div>
        <w:div w:id="848983153">
          <w:marLeft w:val="0"/>
          <w:marRight w:val="0"/>
          <w:marTop w:val="0"/>
          <w:marBottom w:val="0"/>
          <w:divBdr>
            <w:top w:val="none" w:sz="0" w:space="0" w:color="auto"/>
            <w:left w:val="none" w:sz="0" w:space="0" w:color="auto"/>
            <w:bottom w:val="none" w:sz="0" w:space="0" w:color="auto"/>
            <w:right w:val="none" w:sz="0" w:space="0" w:color="auto"/>
          </w:divBdr>
        </w:div>
        <w:div w:id="1041785358">
          <w:marLeft w:val="0"/>
          <w:marRight w:val="0"/>
          <w:marTop w:val="0"/>
          <w:marBottom w:val="0"/>
          <w:divBdr>
            <w:top w:val="none" w:sz="0" w:space="0" w:color="auto"/>
            <w:left w:val="none" w:sz="0" w:space="0" w:color="auto"/>
            <w:bottom w:val="none" w:sz="0" w:space="0" w:color="auto"/>
            <w:right w:val="none" w:sz="0" w:space="0" w:color="auto"/>
          </w:divBdr>
        </w:div>
        <w:div w:id="1440300376">
          <w:marLeft w:val="0"/>
          <w:marRight w:val="0"/>
          <w:marTop w:val="0"/>
          <w:marBottom w:val="0"/>
          <w:divBdr>
            <w:top w:val="none" w:sz="0" w:space="0" w:color="auto"/>
            <w:left w:val="none" w:sz="0" w:space="0" w:color="auto"/>
            <w:bottom w:val="none" w:sz="0" w:space="0" w:color="auto"/>
            <w:right w:val="none" w:sz="0" w:space="0" w:color="auto"/>
          </w:divBdr>
        </w:div>
        <w:div w:id="1883976072">
          <w:marLeft w:val="0"/>
          <w:marRight w:val="0"/>
          <w:marTop w:val="0"/>
          <w:marBottom w:val="0"/>
          <w:divBdr>
            <w:top w:val="none" w:sz="0" w:space="0" w:color="auto"/>
            <w:left w:val="none" w:sz="0" w:space="0" w:color="auto"/>
            <w:bottom w:val="none" w:sz="0" w:space="0" w:color="auto"/>
            <w:right w:val="none" w:sz="0" w:space="0" w:color="auto"/>
          </w:divBdr>
        </w:div>
      </w:divsChild>
    </w:div>
    <w:div w:id="1444963255">
      <w:bodyDiv w:val="1"/>
      <w:marLeft w:val="0"/>
      <w:marRight w:val="0"/>
      <w:marTop w:val="0"/>
      <w:marBottom w:val="0"/>
      <w:divBdr>
        <w:top w:val="none" w:sz="0" w:space="0" w:color="auto"/>
        <w:left w:val="none" w:sz="0" w:space="0" w:color="auto"/>
        <w:bottom w:val="none" w:sz="0" w:space="0" w:color="auto"/>
        <w:right w:val="none" w:sz="0" w:space="0" w:color="auto"/>
      </w:divBdr>
    </w:div>
    <w:div w:id="1763262604">
      <w:bodyDiv w:val="1"/>
      <w:marLeft w:val="0"/>
      <w:marRight w:val="0"/>
      <w:marTop w:val="0"/>
      <w:marBottom w:val="0"/>
      <w:divBdr>
        <w:top w:val="none" w:sz="0" w:space="0" w:color="auto"/>
        <w:left w:val="none" w:sz="0" w:space="0" w:color="auto"/>
        <w:bottom w:val="none" w:sz="0" w:space="0" w:color="auto"/>
        <w:right w:val="none" w:sz="0" w:space="0" w:color="auto"/>
      </w:divBdr>
      <w:divsChild>
        <w:div w:id="695959026">
          <w:marLeft w:val="0"/>
          <w:marRight w:val="0"/>
          <w:marTop w:val="0"/>
          <w:marBottom w:val="0"/>
          <w:divBdr>
            <w:top w:val="none" w:sz="0" w:space="0" w:color="auto"/>
            <w:left w:val="none" w:sz="0" w:space="0" w:color="auto"/>
            <w:bottom w:val="none" w:sz="0" w:space="0" w:color="auto"/>
            <w:right w:val="none" w:sz="0" w:space="0" w:color="auto"/>
          </w:divBdr>
        </w:div>
        <w:div w:id="1792238279">
          <w:marLeft w:val="0"/>
          <w:marRight w:val="0"/>
          <w:marTop w:val="0"/>
          <w:marBottom w:val="0"/>
          <w:divBdr>
            <w:top w:val="none" w:sz="0" w:space="0" w:color="auto"/>
            <w:left w:val="none" w:sz="0" w:space="0" w:color="auto"/>
            <w:bottom w:val="none" w:sz="0" w:space="0" w:color="auto"/>
            <w:right w:val="none" w:sz="0" w:space="0" w:color="auto"/>
          </w:divBdr>
        </w:div>
        <w:div w:id="572546684">
          <w:marLeft w:val="0"/>
          <w:marRight w:val="0"/>
          <w:marTop w:val="0"/>
          <w:marBottom w:val="0"/>
          <w:divBdr>
            <w:top w:val="none" w:sz="0" w:space="0" w:color="auto"/>
            <w:left w:val="none" w:sz="0" w:space="0" w:color="auto"/>
            <w:bottom w:val="none" w:sz="0" w:space="0" w:color="auto"/>
            <w:right w:val="none" w:sz="0" w:space="0" w:color="auto"/>
          </w:divBdr>
        </w:div>
        <w:div w:id="1346520548">
          <w:marLeft w:val="0"/>
          <w:marRight w:val="0"/>
          <w:marTop w:val="0"/>
          <w:marBottom w:val="0"/>
          <w:divBdr>
            <w:top w:val="none" w:sz="0" w:space="0" w:color="auto"/>
            <w:left w:val="none" w:sz="0" w:space="0" w:color="auto"/>
            <w:bottom w:val="none" w:sz="0" w:space="0" w:color="auto"/>
            <w:right w:val="none" w:sz="0" w:space="0" w:color="auto"/>
          </w:divBdr>
        </w:div>
        <w:div w:id="1623264051">
          <w:marLeft w:val="0"/>
          <w:marRight w:val="0"/>
          <w:marTop w:val="0"/>
          <w:marBottom w:val="0"/>
          <w:divBdr>
            <w:top w:val="none" w:sz="0" w:space="0" w:color="auto"/>
            <w:left w:val="none" w:sz="0" w:space="0" w:color="auto"/>
            <w:bottom w:val="none" w:sz="0" w:space="0" w:color="auto"/>
            <w:right w:val="none" w:sz="0" w:space="0" w:color="auto"/>
          </w:divBdr>
        </w:div>
        <w:div w:id="519244823">
          <w:marLeft w:val="0"/>
          <w:marRight w:val="0"/>
          <w:marTop w:val="0"/>
          <w:marBottom w:val="0"/>
          <w:divBdr>
            <w:top w:val="none" w:sz="0" w:space="0" w:color="auto"/>
            <w:left w:val="none" w:sz="0" w:space="0" w:color="auto"/>
            <w:bottom w:val="none" w:sz="0" w:space="0" w:color="auto"/>
            <w:right w:val="none" w:sz="0" w:space="0" w:color="auto"/>
          </w:divBdr>
        </w:div>
        <w:div w:id="1622297709">
          <w:marLeft w:val="0"/>
          <w:marRight w:val="0"/>
          <w:marTop w:val="0"/>
          <w:marBottom w:val="0"/>
          <w:divBdr>
            <w:top w:val="none" w:sz="0" w:space="0" w:color="auto"/>
            <w:left w:val="none" w:sz="0" w:space="0" w:color="auto"/>
            <w:bottom w:val="none" w:sz="0" w:space="0" w:color="auto"/>
            <w:right w:val="none" w:sz="0" w:space="0" w:color="auto"/>
          </w:divBdr>
        </w:div>
        <w:div w:id="167641528">
          <w:marLeft w:val="0"/>
          <w:marRight w:val="0"/>
          <w:marTop w:val="0"/>
          <w:marBottom w:val="0"/>
          <w:divBdr>
            <w:top w:val="none" w:sz="0" w:space="0" w:color="auto"/>
            <w:left w:val="none" w:sz="0" w:space="0" w:color="auto"/>
            <w:bottom w:val="none" w:sz="0" w:space="0" w:color="auto"/>
            <w:right w:val="none" w:sz="0" w:space="0" w:color="auto"/>
          </w:divBdr>
        </w:div>
        <w:div w:id="1852140016">
          <w:marLeft w:val="0"/>
          <w:marRight w:val="0"/>
          <w:marTop w:val="0"/>
          <w:marBottom w:val="0"/>
          <w:divBdr>
            <w:top w:val="none" w:sz="0" w:space="0" w:color="auto"/>
            <w:left w:val="none" w:sz="0" w:space="0" w:color="auto"/>
            <w:bottom w:val="none" w:sz="0" w:space="0" w:color="auto"/>
            <w:right w:val="none" w:sz="0" w:space="0" w:color="auto"/>
          </w:divBdr>
        </w:div>
        <w:div w:id="1271862943">
          <w:marLeft w:val="0"/>
          <w:marRight w:val="0"/>
          <w:marTop w:val="0"/>
          <w:marBottom w:val="0"/>
          <w:divBdr>
            <w:top w:val="none" w:sz="0" w:space="0" w:color="auto"/>
            <w:left w:val="none" w:sz="0" w:space="0" w:color="auto"/>
            <w:bottom w:val="none" w:sz="0" w:space="0" w:color="auto"/>
            <w:right w:val="none" w:sz="0" w:space="0" w:color="auto"/>
          </w:divBdr>
        </w:div>
        <w:div w:id="1684165560">
          <w:marLeft w:val="0"/>
          <w:marRight w:val="0"/>
          <w:marTop w:val="0"/>
          <w:marBottom w:val="0"/>
          <w:divBdr>
            <w:top w:val="none" w:sz="0" w:space="0" w:color="auto"/>
            <w:left w:val="none" w:sz="0" w:space="0" w:color="auto"/>
            <w:bottom w:val="none" w:sz="0" w:space="0" w:color="auto"/>
            <w:right w:val="none" w:sz="0" w:space="0" w:color="auto"/>
          </w:divBdr>
        </w:div>
        <w:div w:id="1696615396">
          <w:marLeft w:val="0"/>
          <w:marRight w:val="0"/>
          <w:marTop w:val="0"/>
          <w:marBottom w:val="0"/>
          <w:divBdr>
            <w:top w:val="none" w:sz="0" w:space="0" w:color="auto"/>
            <w:left w:val="none" w:sz="0" w:space="0" w:color="auto"/>
            <w:bottom w:val="none" w:sz="0" w:space="0" w:color="auto"/>
            <w:right w:val="none" w:sz="0" w:space="0" w:color="auto"/>
          </w:divBdr>
        </w:div>
        <w:div w:id="83914753">
          <w:marLeft w:val="0"/>
          <w:marRight w:val="0"/>
          <w:marTop w:val="0"/>
          <w:marBottom w:val="0"/>
          <w:divBdr>
            <w:top w:val="none" w:sz="0" w:space="0" w:color="auto"/>
            <w:left w:val="none" w:sz="0" w:space="0" w:color="auto"/>
            <w:bottom w:val="none" w:sz="0" w:space="0" w:color="auto"/>
            <w:right w:val="none" w:sz="0" w:space="0" w:color="auto"/>
          </w:divBdr>
        </w:div>
        <w:div w:id="1857115842">
          <w:marLeft w:val="0"/>
          <w:marRight w:val="0"/>
          <w:marTop w:val="0"/>
          <w:marBottom w:val="0"/>
          <w:divBdr>
            <w:top w:val="none" w:sz="0" w:space="0" w:color="auto"/>
            <w:left w:val="none" w:sz="0" w:space="0" w:color="auto"/>
            <w:bottom w:val="none" w:sz="0" w:space="0" w:color="auto"/>
            <w:right w:val="none" w:sz="0" w:space="0" w:color="auto"/>
          </w:divBdr>
        </w:div>
        <w:div w:id="2144498557">
          <w:marLeft w:val="0"/>
          <w:marRight w:val="0"/>
          <w:marTop w:val="0"/>
          <w:marBottom w:val="0"/>
          <w:divBdr>
            <w:top w:val="none" w:sz="0" w:space="0" w:color="auto"/>
            <w:left w:val="none" w:sz="0" w:space="0" w:color="auto"/>
            <w:bottom w:val="none" w:sz="0" w:space="0" w:color="auto"/>
            <w:right w:val="none" w:sz="0" w:space="0" w:color="auto"/>
          </w:divBdr>
        </w:div>
        <w:div w:id="536746542">
          <w:marLeft w:val="0"/>
          <w:marRight w:val="0"/>
          <w:marTop w:val="0"/>
          <w:marBottom w:val="0"/>
          <w:divBdr>
            <w:top w:val="none" w:sz="0" w:space="0" w:color="auto"/>
            <w:left w:val="none" w:sz="0" w:space="0" w:color="auto"/>
            <w:bottom w:val="none" w:sz="0" w:space="0" w:color="auto"/>
            <w:right w:val="none" w:sz="0" w:space="0" w:color="auto"/>
          </w:divBdr>
        </w:div>
        <w:div w:id="1712342060">
          <w:marLeft w:val="0"/>
          <w:marRight w:val="0"/>
          <w:marTop w:val="0"/>
          <w:marBottom w:val="0"/>
          <w:divBdr>
            <w:top w:val="none" w:sz="0" w:space="0" w:color="auto"/>
            <w:left w:val="none" w:sz="0" w:space="0" w:color="auto"/>
            <w:bottom w:val="none" w:sz="0" w:space="0" w:color="auto"/>
            <w:right w:val="none" w:sz="0" w:space="0" w:color="auto"/>
          </w:divBdr>
        </w:div>
        <w:div w:id="1854341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2860</Words>
  <Characters>16306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Alfender</dc:creator>
  <cp:lastModifiedBy>Alfender</cp:lastModifiedBy>
  <cp:revision>2</cp:revision>
  <dcterms:created xsi:type="dcterms:W3CDTF">2020-02-18T14:16:00Z</dcterms:created>
  <dcterms:modified xsi:type="dcterms:W3CDTF">2020-02-18T14:16:00Z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