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C9" w:rsidRDefault="006A02C9" w:rsidP="006A02C9">
      <w:pPr>
        <w:pStyle w:val="Encabezado"/>
      </w:pPr>
      <w:r w:rsidRPr="007473BA">
        <w:rPr>
          <w:noProof/>
          <w:lang w:val="es-ES"/>
        </w:rPr>
        <w:drawing>
          <wp:inline distT="0" distB="0" distL="0" distR="0">
            <wp:extent cx="1432560" cy="7137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2C9" w:rsidRDefault="006A02C9" w:rsidP="006A02C9">
      <w:pPr>
        <w:pStyle w:val="Encabezado"/>
      </w:pPr>
    </w:p>
    <w:p w:rsidR="006A02C9" w:rsidRDefault="006A02C9" w:rsidP="006A02C9">
      <w:pPr>
        <w:pStyle w:val="Textodebloque"/>
        <w:tabs>
          <w:tab w:val="left" w:pos="4785"/>
          <w:tab w:val="left" w:pos="4829"/>
        </w:tabs>
        <w:spacing w:line="240" w:lineRule="auto"/>
        <w:ind w:left="-284" w:right="-192"/>
        <w:jc w:val="left"/>
        <w:rPr>
          <w:rFonts w:ascii="Arial" w:hAnsi="Arial" w:cs="Arial"/>
          <w:b/>
          <w:color w:val="auto"/>
          <w:sz w:val="20"/>
          <w:szCs w:val="20"/>
        </w:rPr>
      </w:pPr>
    </w:p>
    <w:p w:rsidR="008B01C9" w:rsidRDefault="008B01C9" w:rsidP="008B01C9">
      <w:pPr>
        <w:pStyle w:val="Textodebloque"/>
        <w:tabs>
          <w:tab w:val="left" w:pos="4785"/>
          <w:tab w:val="left" w:pos="4829"/>
        </w:tabs>
        <w:spacing w:line="240" w:lineRule="auto"/>
        <w:ind w:left="-284" w:right="-192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350F1">
        <w:rPr>
          <w:rFonts w:ascii="Arial" w:hAnsi="Arial" w:cs="Arial"/>
          <w:b/>
          <w:color w:val="auto"/>
          <w:sz w:val="20"/>
          <w:szCs w:val="20"/>
        </w:rPr>
        <w:t xml:space="preserve">ACTA DE LA REUNIÓN DE LA JUNTA ORDINARIA DEL INMA DEL </w:t>
      </w:r>
      <w:r>
        <w:rPr>
          <w:rFonts w:ascii="Arial" w:hAnsi="Arial" w:cs="Arial"/>
          <w:b/>
          <w:color w:val="auto"/>
          <w:sz w:val="20"/>
          <w:szCs w:val="20"/>
        </w:rPr>
        <w:t>21/07/2023</w:t>
      </w:r>
    </w:p>
    <w:p w:rsidR="008B01C9" w:rsidRPr="005350F1" w:rsidRDefault="008B01C9" w:rsidP="008B01C9">
      <w:pPr>
        <w:pStyle w:val="Textodebloque"/>
        <w:tabs>
          <w:tab w:val="left" w:pos="4785"/>
          <w:tab w:val="left" w:pos="4829"/>
        </w:tabs>
        <w:spacing w:line="240" w:lineRule="auto"/>
        <w:ind w:left="-284" w:right="-192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8B01C9" w:rsidRPr="005350F1" w:rsidRDefault="008B01C9" w:rsidP="008B01C9">
      <w:pPr>
        <w:widowControl w:val="0"/>
        <w:tabs>
          <w:tab w:val="left" w:pos="3400"/>
        </w:tabs>
        <w:ind w:left="-142" w:right="-340"/>
        <w:jc w:val="both"/>
        <w:outlineLvl w:val="0"/>
        <w:rPr>
          <w:rFonts w:ascii="Arial" w:hAnsi="Arial" w:cs="Arial"/>
          <w:sz w:val="20"/>
          <w:szCs w:val="20"/>
        </w:rPr>
      </w:pPr>
      <w:r w:rsidRPr="005350F1">
        <w:rPr>
          <w:rFonts w:ascii="Arial" w:hAnsi="Arial" w:cs="Arial"/>
          <w:sz w:val="20"/>
          <w:szCs w:val="20"/>
        </w:rPr>
        <w:t>Asistentes:</w:t>
      </w:r>
    </w:p>
    <w:p w:rsidR="008B01C9" w:rsidRDefault="008B01C9" w:rsidP="008B01C9">
      <w:pPr>
        <w:widowControl w:val="0"/>
        <w:tabs>
          <w:tab w:val="left" w:pos="3400"/>
        </w:tabs>
        <w:ind w:left="-142" w:right="-340"/>
        <w:jc w:val="both"/>
        <w:outlineLvl w:val="0"/>
        <w:rPr>
          <w:rFonts w:ascii="Arial" w:hAnsi="Arial" w:cs="Arial"/>
          <w:b/>
          <w:sz w:val="20"/>
          <w:szCs w:val="20"/>
        </w:rPr>
        <w:sectPr w:rsidR="008B01C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B01C9" w:rsidRPr="00CB6B2B" w:rsidRDefault="008B01C9" w:rsidP="008B01C9">
      <w:pPr>
        <w:widowControl w:val="0"/>
        <w:tabs>
          <w:tab w:val="left" w:pos="3400"/>
        </w:tabs>
        <w:ind w:left="-142" w:right="-34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B6B2B">
        <w:rPr>
          <w:rFonts w:ascii="Arial" w:hAnsi="Arial" w:cs="Arial"/>
          <w:b/>
          <w:sz w:val="20"/>
          <w:szCs w:val="20"/>
        </w:rPr>
        <w:t xml:space="preserve">D. Conrado Rillo Millán </w:t>
      </w:r>
    </w:p>
    <w:p w:rsidR="008B01C9" w:rsidRDefault="008B01C9" w:rsidP="008B01C9">
      <w:pPr>
        <w:ind w:left="-142"/>
        <w:jc w:val="both"/>
        <w:rPr>
          <w:rFonts w:ascii="Arial" w:hAnsi="Arial" w:cs="Arial"/>
          <w:b/>
          <w:sz w:val="20"/>
          <w:szCs w:val="20"/>
        </w:rPr>
      </w:pPr>
      <w:r w:rsidRPr="00202E86">
        <w:rPr>
          <w:rFonts w:ascii="Arial" w:hAnsi="Arial" w:cs="Arial"/>
          <w:b/>
          <w:sz w:val="20"/>
          <w:szCs w:val="20"/>
        </w:rPr>
        <w:t>Dª. Mª Pilar Pina Iritia</w:t>
      </w:r>
    </w:p>
    <w:p w:rsidR="008B01C9" w:rsidRPr="00502346" w:rsidRDefault="008B01C9" w:rsidP="008B01C9">
      <w:pPr>
        <w:ind w:left="-142"/>
        <w:jc w:val="both"/>
        <w:rPr>
          <w:rFonts w:ascii="Arial" w:hAnsi="Arial" w:cs="Arial"/>
          <w:b/>
        </w:rPr>
      </w:pPr>
      <w:r w:rsidRPr="00B96EC6">
        <w:rPr>
          <w:rFonts w:ascii="Arial" w:hAnsi="Arial" w:cs="Arial"/>
          <w:b/>
          <w:sz w:val="20"/>
          <w:szCs w:val="20"/>
        </w:rPr>
        <w:t>Dª Milagros Piñol Lacambra</w:t>
      </w:r>
      <w:r w:rsidRPr="00B96EC6" w:rsidDel="00A46274">
        <w:rPr>
          <w:rFonts w:ascii="Arial" w:hAnsi="Arial" w:cs="Arial"/>
          <w:b/>
          <w:sz w:val="20"/>
          <w:szCs w:val="20"/>
        </w:rPr>
        <w:t xml:space="preserve"> </w:t>
      </w:r>
    </w:p>
    <w:p w:rsidR="008B01C9" w:rsidRPr="00DE383E" w:rsidRDefault="008B01C9" w:rsidP="008B01C9">
      <w:pPr>
        <w:ind w:left="-142"/>
        <w:jc w:val="both"/>
        <w:rPr>
          <w:rFonts w:ascii="Arial" w:hAnsi="Arial" w:cs="Arial"/>
          <w:b/>
          <w:sz w:val="20"/>
          <w:szCs w:val="20"/>
        </w:rPr>
      </w:pPr>
      <w:r w:rsidRPr="00DE383E">
        <w:rPr>
          <w:rFonts w:ascii="Arial" w:hAnsi="Arial" w:cs="Arial"/>
          <w:b/>
          <w:sz w:val="20"/>
          <w:szCs w:val="20"/>
        </w:rPr>
        <w:t>D. Miguel Ángel Laguna Bercero</w:t>
      </w:r>
    </w:p>
    <w:p w:rsidR="008B01C9" w:rsidRPr="00DE383E" w:rsidRDefault="008B01C9" w:rsidP="008B01C9">
      <w:pPr>
        <w:ind w:left="-142"/>
        <w:jc w:val="both"/>
        <w:rPr>
          <w:rFonts w:ascii="Arial" w:hAnsi="Arial" w:cs="Arial"/>
          <w:b/>
          <w:sz w:val="20"/>
          <w:szCs w:val="20"/>
        </w:rPr>
      </w:pPr>
      <w:r w:rsidRPr="00DE383E">
        <w:rPr>
          <w:rFonts w:ascii="Arial" w:hAnsi="Arial" w:cs="Arial"/>
          <w:b/>
          <w:sz w:val="20"/>
          <w:szCs w:val="20"/>
        </w:rPr>
        <w:t xml:space="preserve">D. </w:t>
      </w:r>
      <w:r>
        <w:rPr>
          <w:rFonts w:ascii="Arial" w:hAnsi="Arial" w:cs="Arial"/>
          <w:b/>
          <w:sz w:val="20"/>
          <w:szCs w:val="20"/>
        </w:rPr>
        <w:t>José M.ª de Teresa Nogueras</w:t>
      </w:r>
      <w:r w:rsidRPr="00DE383E">
        <w:rPr>
          <w:rFonts w:ascii="Arial" w:hAnsi="Arial" w:cs="Arial"/>
          <w:b/>
          <w:sz w:val="20"/>
          <w:szCs w:val="20"/>
        </w:rPr>
        <w:t xml:space="preserve"> </w:t>
      </w:r>
    </w:p>
    <w:p w:rsidR="008B01C9" w:rsidRPr="00DE383E" w:rsidRDefault="008B01C9" w:rsidP="008B01C9">
      <w:pPr>
        <w:widowControl w:val="0"/>
        <w:tabs>
          <w:tab w:val="left" w:pos="3400"/>
        </w:tabs>
        <w:ind w:left="-142" w:right="-340"/>
        <w:jc w:val="both"/>
        <w:rPr>
          <w:rFonts w:ascii="Arial" w:hAnsi="Arial" w:cs="Arial"/>
          <w:b/>
          <w:sz w:val="20"/>
          <w:szCs w:val="20"/>
        </w:rPr>
      </w:pPr>
      <w:r w:rsidRPr="00DE383E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. Scott Mitchell (sustituyendo a Valeria Grazu</w:t>
      </w:r>
      <w:r w:rsidRPr="00DE383E">
        <w:rPr>
          <w:rFonts w:ascii="Arial" w:hAnsi="Arial" w:cs="Arial"/>
          <w:b/>
          <w:sz w:val="20"/>
          <w:szCs w:val="20"/>
        </w:rPr>
        <w:t xml:space="preserve"> Bonavia</w:t>
      </w:r>
      <w:r>
        <w:rPr>
          <w:rFonts w:ascii="Arial" w:hAnsi="Arial" w:cs="Arial"/>
          <w:b/>
          <w:sz w:val="20"/>
          <w:szCs w:val="20"/>
        </w:rPr>
        <w:t>)</w:t>
      </w:r>
    </w:p>
    <w:p w:rsidR="008B01C9" w:rsidRPr="00DE383E" w:rsidRDefault="008B01C9" w:rsidP="008B01C9">
      <w:pPr>
        <w:widowControl w:val="0"/>
        <w:tabs>
          <w:tab w:val="left" w:pos="3400"/>
        </w:tabs>
        <w:ind w:left="-142" w:right="-340"/>
        <w:jc w:val="both"/>
        <w:rPr>
          <w:rFonts w:ascii="Arial" w:hAnsi="Arial" w:cs="Arial"/>
          <w:b/>
          <w:sz w:val="20"/>
          <w:szCs w:val="20"/>
        </w:rPr>
      </w:pPr>
      <w:r w:rsidRPr="00DE383E">
        <w:rPr>
          <w:rFonts w:ascii="Arial" w:hAnsi="Arial" w:cs="Arial"/>
          <w:b/>
          <w:sz w:val="20"/>
          <w:szCs w:val="20"/>
        </w:rPr>
        <w:t xml:space="preserve">Dª. Cristina Piquer Oliet </w:t>
      </w:r>
    </w:p>
    <w:p w:rsidR="008B01C9" w:rsidRPr="00DE383E" w:rsidRDefault="008B01C9" w:rsidP="008B01C9">
      <w:pPr>
        <w:widowControl w:val="0"/>
        <w:tabs>
          <w:tab w:val="left" w:pos="3400"/>
        </w:tabs>
        <w:ind w:left="-142" w:right="-340"/>
        <w:jc w:val="both"/>
        <w:rPr>
          <w:rFonts w:ascii="Arial" w:hAnsi="Arial" w:cs="Arial"/>
          <w:b/>
          <w:sz w:val="20"/>
          <w:szCs w:val="20"/>
        </w:rPr>
      </w:pPr>
      <w:r w:rsidRPr="00DE383E">
        <w:rPr>
          <w:rFonts w:ascii="Arial" w:hAnsi="Arial" w:cs="Arial"/>
          <w:b/>
          <w:sz w:val="20"/>
          <w:szCs w:val="20"/>
        </w:rPr>
        <w:t xml:space="preserve">D. Agustín Camón Lasheras </w:t>
      </w:r>
    </w:p>
    <w:p w:rsidR="008B01C9" w:rsidRDefault="008B01C9" w:rsidP="008B01C9">
      <w:pPr>
        <w:widowControl w:val="0"/>
        <w:tabs>
          <w:tab w:val="left" w:pos="3400"/>
        </w:tabs>
        <w:ind w:left="-142" w:right="-340"/>
        <w:jc w:val="both"/>
        <w:rPr>
          <w:rFonts w:ascii="Arial" w:hAnsi="Arial" w:cs="Arial"/>
          <w:b/>
          <w:sz w:val="20"/>
          <w:szCs w:val="20"/>
        </w:rPr>
      </w:pPr>
      <w:r w:rsidRPr="00DE383E">
        <w:rPr>
          <w:rFonts w:ascii="Arial" w:hAnsi="Arial" w:cs="Arial"/>
          <w:b/>
          <w:sz w:val="20"/>
          <w:szCs w:val="20"/>
        </w:rPr>
        <w:t xml:space="preserve">D. Olivier Roubeau </w:t>
      </w:r>
    </w:p>
    <w:p w:rsidR="008B01C9" w:rsidRPr="00DE383E" w:rsidRDefault="008B01C9" w:rsidP="008B01C9">
      <w:pPr>
        <w:widowControl w:val="0"/>
        <w:tabs>
          <w:tab w:val="left" w:pos="3400"/>
        </w:tabs>
        <w:ind w:left="-142" w:right="-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D.ª María Moros Caballero</w:t>
      </w:r>
    </w:p>
    <w:p w:rsidR="008B01C9" w:rsidRPr="002B03E7" w:rsidRDefault="008B01C9" w:rsidP="008B01C9">
      <w:pPr>
        <w:widowControl w:val="0"/>
        <w:tabs>
          <w:tab w:val="left" w:pos="3400"/>
        </w:tabs>
        <w:ind w:left="-142" w:right="-340"/>
        <w:jc w:val="both"/>
        <w:rPr>
          <w:rFonts w:ascii="Arial" w:hAnsi="Arial" w:cs="Arial"/>
          <w:b/>
          <w:sz w:val="20"/>
          <w:szCs w:val="20"/>
        </w:rPr>
      </w:pPr>
      <w:r w:rsidRPr="002B03E7">
        <w:rPr>
          <w:rFonts w:ascii="Arial" w:hAnsi="Arial" w:cs="Arial"/>
          <w:b/>
          <w:sz w:val="20"/>
          <w:szCs w:val="20"/>
        </w:rPr>
        <w:t xml:space="preserve">Dª. María del Carmen Gámez </w:t>
      </w:r>
    </w:p>
    <w:p w:rsidR="008B01C9" w:rsidRPr="005350F1" w:rsidRDefault="008B01C9" w:rsidP="008B01C9">
      <w:pPr>
        <w:widowControl w:val="0"/>
        <w:tabs>
          <w:tab w:val="left" w:pos="3400"/>
        </w:tabs>
        <w:ind w:left="-142" w:right="-340"/>
        <w:jc w:val="both"/>
        <w:rPr>
          <w:rFonts w:ascii="Arial" w:hAnsi="Arial" w:cs="Arial"/>
          <w:sz w:val="20"/>
          <w:szCs w:val="20"/>
        </w:rPr>
      </w:pPr>
      <w:r w:rsidRPr="00CB6B2B">
        <w:rPr>
          <w:rFonts w:ascii="Arial" w:hAnsi="Arial" w:cs="Arial"/>
          <w:b/>
          <w:sz w:val="20"/>
          <w:szCs w:val="20"/>
        </w:rPr>
        <w:t>D.</w:t>
      </w:r>
      <w:r>
        <w:rPr>
          <w:rFonts w:ascii="Arial" w:hAnsi="Arial" w:cs="Arial"/>
          <w:b/>
          <w:sz w:val="20"/>
          <w:szCs w:val="20"/>
        </w:rPr>
        <w:t>ª</w:t>
      </w:r>
      <w:r w:rsidRPr="00CB6B2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M.ª Dolores Márquez Ortiz</w:t>
      </w:r>
      <w:r>
        <w:rPr>
          <w:rFonts w:ascii="Arial" w:hAnsi="Arial" w:cs="Arial"/>
          <w:b/>
          <w:sz w:val="20"/>
          <w:szCs w:val="20"/>
        </w:rPr>
        <w:br w:type="column"/>
      </w:r>
      <w:r w:rsidRPr="005350F1">
        <w:rPr>
          <w:rFonts w:ascii="Arial" w:hAnsi="Arial" w:cs="Arial"/>
          <w:sz w:val="20"/>
          <w:szCs w:val="20"/>
        </w:rPr>
        <w:t xml:space="preserve">En Zaragoza, a las </w:t>
      </w:r>
      <w:r>
        <w:rPr>
          <w:rFonts w:ascii="Arial" w:hAnsi="Arial" w:cs="Arial"/>
          <w:sz w:val="20"/>
          <w:szCs w:val="20"/>
        </w:rPr>
        <w:t>09</w:t>
      </w:r>
      <w:r w:rsidRPr="005350F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00</w:t>
      </w:r>
      <w:r w:rsidRPr="005350F1">
        <w:rPr>
          <w:rFonts w:ascii="Arial" w:hAnsi="Arial" w:cs="Arial"/>
          <w:sz w:val="20"/>
          <w:szCs w:val="20"/>
        </w:rPr>
        <w:t xml:space="preserve"> horas del día </w:t>
      </w:r>
      <w:r>
        <w:rPr>
          <w:rFonts w:ascii="Arial" w:hAnsi="Arial" w:cs="Arial"/>
          <w:sz w:val="20"/>
          <w:szCs w:val="20"/>
        </w:rPr>
        <w:t>21</w:t>
      </w:r>
      <w:r w:rsidRPr="005350F1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julio</w:t>
      </w:r>
      <w:r w:rsidRPr="005350F1">
        <w:rPr>
          <w:rFonts w:ascii="Arial" w:hAnsi="Arial" w:cs="Arial"/>
          <w:sz w:val="20"/>
          <w:szCs w:val="20"/>
        </w:rPr>
        <w:t xml:space="preserve"> de 202</w:t>
      </w:r>
      <w:r>
        <w:rPr>
          <w:rFonts w:ascii="Arial" w:hAnsi="Arial" w:cs="Arial"/>
          <w:sz w:val="20"/>
          <w:szCs w:val="20"/>
        </w:rPr>
        <w:t>3</w:t>
      </w:r>
      <w:r w:rsidRPr="005350F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en la sala de profesores de la Facultad de Ciencias, </w:t>
      </w:r>
      <w:r w:rsidRPr="005350F1">
        <w:rPr>
          <w:rFonts w:ascii="Arial" w:hAnsi="Arial" w:cs="Arial"/>
          <w:sz w:val="20"/>
          <w:szCs w:val="20"/>
        </w:rPr>
        <w:t>da comienzo la reunión de la Junta del Instituto de Nanociencia y Materiales de Aragón (INMA), en sesión ordinaria, presidida por el Sr. Director del INMA, D. Conrado Rillo Millán, con la asistencia de los miembros de la Junta relacionados al margen.</w:t>
      </w:r>
    </w:p>
    <w:p w:rsidR="008B01C9" w:rsidRDefault="008B01C9" w:rsidP="008B01C9">
      <w:pPr>
        <w:widowControl w:val="0"/>
        <w:tabs>
          <w:tab w:val="left" w:pos="3400"/>
        </w:tabs>
        <w:ind w:left="-142" w:right="-340"/>
        <w:jc w:val="both"/>
        <w:rPr>
          <w:rFonts w:ascii="Arial" w:hAnsi="Arial" w:cs="Arial"/>
          <w:b/>
          <w:sz w:val="20"/>
          <w:szCs w:val="20"/>
        </w:rPr>
      </w:pPr>
    </w:p>
    <w:p w:rsidR="003C6C9A" w:rsidRDefault="003C6C9A" w:rsidP="008B01C9">
      <w:pPr>
        <w:widowControl w:val="0"/>
        <w:tabs>
          <w:tab w:val="left" w:pos="3400"/>
        </w:tabs>
        <w:ind w:left="-142" w:right="-340"/>
        <w:jc w:val="both"/>
        <w:rPr>
          <w:rFonts w:ascii="Arial" w:hAnsi="Arial" w:cs="Arial"/>
          <w:b/>
          <w:sz w:val="20"/>
          <w:szCs w:val="20"/>
        </w:rPr>
        <w:sectPr w:rsidR="003C6C9A" w:rsidSect="008B01C9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C6C9A" w:rsidRDefault="003C6C9A" w:rsidP="008B01C9">
      <w:pPr>
        <w:widowControl w:val="0"/>
        <w:tabs>
          <w:tab w:val="left" w:pos="3400"/>
        </w:tabs>
        <w:ind w:left="-142" w:right="-340"/>
        <w:jc w:val="both"/>
        <w:rPr>
          <w:rFonts w:ascii="Arial" w:hAnsi="Arial" w:cs="Arial"/>
          <w:b/>
          <w:sz w:val="20"/>
          <w:szCs w:val="20"/>
        </w:rPr>
        <w:sectPr w:rsidR="003C6C9A" w:rsidSect="008B01C9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C6C9A" w:rsidRPr="005350F1" w:rsidRDefault="003C6C9A" w:rsidP="003C6C9A">
      <w:pPr>
        <w:spacing w:before="100" w:beforeAutospacing="1" w:after="100" w:afterAutospacing="1"/>
        <w:ind w:firstLine="360"/>
        <w:jc w:val="both"/>
        <w:rPr>
          <w:rFonts w:ascii="Arial" w:hAnsi="Arial" w:cs="Arial"/>
          <w:sz w:val="20"/>
          <w:szCs w:val="20"/>
        </w:rPr>
      </w:pPr>
      <w:r w:rsidRPr="005350F1">
        <w:rPr>
          <w:rFonts w:ascii="Arial" w:hAnsi="Arial" w:cs="Arial"/>
          <w:sz w:val="20"/>
          <w:szCs w:val="20"/>
        </w:rPr>
        <w:t>Conforme a lo dispuesto en el artículo 7º del Reglamento de Régimen Interno del Instituto (RRI), se reúne la Junta de Instituto, con los asistentes arriba indicados, quienes comparecen con el siguiente carácter:</w:t>
      </w:r>
    </w:p>
    <w:p w:rsidR="003C6C9A" w:rsidRPr="005350F1" w:rsidRDefault="003C6C9A" w:rsidP="003C6C9A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5350F1">
        <w:rPr>
          <w:rFonts w:ascii="Arial" w:hAnsi="Arial" w:cs="Arial"/>
          <w:color w:val="auto"/>
          <w:sz w:val="20"/>
          <w:szCs w:val="20"/>
        </w:rPr>
        <w:t>D. Conrado Rillo Millán, como Director del INMA, quien, en virtud de lo estipulado en el referido artículo, ejerce la presidencia de la Junta.</w:t>
      </w:r>
    </w:p>
    <w:p w:rsidR="003C6C9A" w:rsidRPr="005350F1" w:rsidRDefault="003C6C9A" w:rsidP="003C6C9A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3C6C9A" w:rsidRDefault="003C6C9A" w:rsidP="003C6C9A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5350F1">
        <w:rPr>
          <w:rFonts w:ascii="Arial" w:hAnsi="Arial" w:cs="Arial"/>
          <w:color w:val="auto"/>
          <w:sz w:val="20"/>
          <w:szCs w:val="20"/>
        </w:rPr>
        <w:t>Dª. Mª Pilar Pina Iritia, como Vicedirectora (UNIZAR) del INMA.</w:t>
      </w:r>
    </w:p>
    <w:p w:rsidR="003C6C9A" w:rsidRPr="005350F1" w:rsidRDefault="003C6C9A" w:rsidP="003C6C9A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3C6C9A" w:rsidRPr="00B96EC6" w:rsidRDefault="003C6C9A" w:rsidP="003C6C9A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96EC6">
        <w:rPr>
          <w:rFonts w:ascii="Arial" w:hAnsi="Arial" w:cs="Arial"/>
          <w:color w:val="auto"/>
          <w:sz w:val="20"/>
          <w:szCs w:val="20"/>
        </w:rPr>
        <w:t>Dª Milagros Piñol Lacambra, como Jefa del Departamento 1 del Instituto (“Materiales orgánicos funcionales”).</w:t>
      </w:r>
    </w:p>
    <w:p w:rsidR="003C6C9A" w:rsidRPr="005350F1" w:rsidRDefault="003C6C9A" w:rsidP="003C6C9A">
      <w:pPr>
        <w:pStyle w:val="Listamedia1-nfasis61"/>
        <w:jc w:val="both"/>
        <w:rPr>
          <w:rFonts w:ascii="Arial" w:hAnsi="Arial" w:cs="Arial"/>
          <w:color w:val="auto"/>
          <w:sz w:val="20"/>
          <w:szCs w:val="20"/>
        </w:rPr>
      </w:pPr>
    </w:p>
    <w:p w:rsidR="003C6C9A" w:rsidRPr="005350F1" w:rsidRDefault="003C6C9A" w:rsidP="003C6C9A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D. Miguel Ángel Laguna Bercero, </w:t>
      </w:r>
      <w:r w:rsidRPr="005350F1">
        <w:rPr>
          <w:rFonts w:ascii="Arial" w:hAnsi="Arial" w:cs="Arial"/>
          <w:color w:val="auto"/>
          <w:sz w:val="20"/>
          <w:szCs w:val="20"/>
        </w:rPr>
        <w:t>como Jefe del Departamento 2 del Instituto (“Materiales para la energía y el medioambiente”).</w:t>
      </w:r>
    </w:p>
    <w:p w:rsidR="003C6C9A" w:rsidRPr="005350F1" w:rsidRDefault="003C6C9A" w:rsidP="003C6C9A">
      <w:pPr>
        <w:pStyle w:val="Listamedia2-nfasis42"/>
        <w:jc w:val="both"/>
        <w:rPr>
          <w:rFonts w:ascii="Arial" w:hAnsi="Arial" w:cs="Arial"/>
          <w:color w:val="auto"/>
          <w:sz w:val="20"/>
          <w:szCs w:val="20"/>
        </w:rPr>
      </w:pPr>
    </w:p>
    <w:p w:rsidR="003C6C9A" w:rsidRPr="005350F1" w:rsidRDefault="003C6C9A" w:rsidP="003C6C9A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2B03E7">
        <w:rPr>
          <w:rFonts w:ascii="Arial" w:hAnsi="Arial" w:cs="Arial"/>
          <w:color w:val="auto"/>
          <w:sz w:val="20"/>
          <w:szCs w:val="20"/>
        </w:rPr>
        <w:t xml:space="preserve">D. </w:t>
      </w:r>
      <w:r w:rsidRPr="005350F1">
        <w:rPr>
          <w:rFonts w:ascii="Arial" w:hAnsi="Arial" w:cs="Arial"/>
          <w:color w:val="auto"/>
          <w:sz w:val="20"/>
          <w:szCs w:val="20"/>
        </w:rPr>
        <w:t>José María de Teresa Nogueras, como Jefe del Departamento 3 del Instituto (“Física de materiales y nanosistemas”).</w:t>
      </w:r>
    </w:p>
    <w:p w:rsidR="003C6C9A" w:rsidRPr="005350F1" w:rsidRDefault="003C6C9A" w:rsidP="003C6C9A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</w:rPr>
      </w:pPr>
    </w:p>
    <w:p w:rsidR="003C6C9A" w:rsidRPr="000318CC" w:rsidRDefault="003C6C9A" w:rsidP="003C6C9A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0318CC">
        <w:rPr>
          <w:rFonts w:ascii="Arial" w:hAnsi="Arial" w:cs="Arial"/>
          <w:color w:val="auto"/>
          <w:sz w:val="20"/>
          <w:szCs w:val="20"/>
        </w:rPr>
        <w:t xml:space="preserve">D. </w:t>
      </w:r>
      <w:r w:rsidR="00227019">
        <w:rPr>
          <w:rFonts w:ascii="Arial" w:hAnsi="Arial" w:cs="Arial"/>
          <w:color w:val="auto"/>
          <w:sz w:val="20"/>
          <w:szCs w:val="20"/>
        </w:rPr>
        <w:t xml:space="preserve">Scott </w:t>
      </w:r>
      <w:r w:rsidR="00E87201">
        <w:rPr>
          <w:rFonts w:ascii="Arial" w:hAnsi="Arial" w:cs="Arial"/>
          <w:color w:val="auto"/>
          <w:sz w:val="20"/>
          <w:szCs w:val="20"/>
        </w:rPr>
        <w:t>Mitchell</w:t>
      </w:r>
      <w:r w:rsidR="00227019">
        <w:rPr>
          <w:rFonts w:ascii="Arial" w:hAnsi="Arial" w:cs="Arial"/>
          <w:color w:val="auto"/>
          <w:sz w:val="20"/>
          <w:szCs w:val="20"/>
        </w:rPr>
        <w:t xml:space="preserve">, en sustitución de </w:t>
      </w:r>
      <w:r w:rsidR="00E87201">
        <w:rPr>
          <w:rFonts w:ascii="Arial" w:hAnsi="Arial" w:cs="Arial"/>
          <w:color w:val="auto"/>
          <w:sz w:val="20"/>
          <w:szCs w:val="20"/>
        </w:rPr>
        <w:t>D. ª</w:t>
      </w:r>
      <w:r w:rsidR="00227019">
        <w:rPr>
          <w:rFonts w:ascii="Arial" w:hAnsi="Arial" w:cs="Arial"/>
          <w:color w:val="auto"/>
          <w:sz w:val="20"/>
          <w:szCs w:val="20"/>
        </w:rPr>
        <w:t xml:space="preserve"> </w:t>
      </w:r>
      <w:r w:rsidR="00E87201">
        <w:rPr>
          <w:rFonts w:ascii="Arial" w:hAnsi="Arial" w:cs="Arial"/>
          <w:color w:val="auto"/>
          <w:sz w:val="20"/>
          <w:szCs w:val="20"/>
        </w:rPr>
        <w:t xml:space="preserve">Valeria </w:t>
      </w:r>
      <w:proofErr w:type="spellStart"/>
      <w:r w:rsidR="00E87201">
        <w:rPr>
          <w:rFonts w:ascii="Arial" w:hAnsi="Arial" w:cs="Arial"/>
          <w:color w:val="auto"/>
          <w:sz w:val="20"/>
          <w:szCs w:val="20"/>
        </w:rPr>
        <w:t>Grazu</w:t>
      </w:r>
      <w:proofErr w:type="spellEnd"/>
      <w:r w:rsidRPr="000318C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0318CC">
        <w:rPr>
          <w:rFonts w:ascii="Arial" w:hAnsi="Arial" w:cs="Arial"/>
          <w:color w:val="auto"/>
          <w:sz w:val="20"/>
          <w:szCs w:val="20"/>
        </w:rPr>
        <w:t>Bonavia</w:t>
      </w:r>
      <w:proofErr w:type="spellEnd"/>
      <w:r w:rsidRPr="000318CC">
        <w:rPr>
          <w:rFonts w:ascii="Arial" w:hAnsi="Arial" w:cs="Arial"/>
          <w:color w:val="auto"/>
          <w:sz w:val="20"/>
          <w:szCs w:val="20"/>
        </w:rPr>
        <w:t>, Jefa del Departamento 4 del Instituto (“Bio-nano-medicina”).</w:t>
      </w:r>
    </w:p>
    <w:p w:rsidR="003C6C9A" w:rsidRPr="005350F1" w:rsidRDefault="003C6C9A" w:rsidP="003C6C9A">
      <w:pPr>
        <w:pStyle w:val="Default"/>
        <w:ind w:left="714"/>
        <w:jc w:val="both"/>
        <w:rPr>
          <w:rFonts w:ascii="Arial" w:hAnsi="Arial" w:cs="Arial"/>
          <w:color w:val="auto"/>
          <w:sz w:val="20"/>
          <w:szCs w:val="20"/>
        </w:rPr>
      </w:pPr>
    </w:p>
    <w:p w:rsidR="003C6C9A" w:rsidRPr="008F1A67" w:rsidRDefault="003C6C9A" w:rsidP="003C6C9A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8F1A67">
        <w:rPr>
          <w:rFonts w:ascii="Arial" w:hAnsi="Arial" w:cs="Arial"/>
          <w:color w:val="auto"/>
          <w:sz w:val="20"/>
          <w:szCs w:val="20"/>
        </w:rPr>
        <w:t>Dª. Cristina Piquer Oliet, como Jefa del Departamento 5 del Instituto (“Materiales magnéticos multifuncionales”).</w:t>
      </w:r>
    </w:p>
    <w:p w:rsidR="003C6C9A" w:rsidRPr="005350F1" w:rsidRDefault="003C6C9A" w:rsidP="003C6C9A">
      <w:pPr>
        <w:pStyle w:val="Listavistosa-nfasis11"/>
        <w:jc w:val="both"/>
        <w:rPr>
          <w:rFonts w:ascii="Arial" w:hAnsi="Arial" w:cs="Arial"/>
          <w:color w:val="auto"/>
          <w:sz w:val="20"/>
          <w:szCs w:val="20"/>
          <w:lang w:val="es-ES"/>
        </w:rPr>
      </w:pPr>
    </w:p>
    <w:p w:rsidR="003C6C9A" w:rsidRDefault="003C6C9A" w:rsidP="003C6C9A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5350F1">
        <w:rPr>
          <w:rFonts w:ascii="Arial" w:hAnsi="Arial" w:cs="Arial"/>
          <w:color w:val="auto"/>
          <w:sz w:val="20"/>
          <w:szCs w:val="20"/>
        </w:rPr>
        <w:t>D. Agustín Camón Lasheras, como representante del personal permanente del Instituto.</w:t>
      </w:r>
    </w:p>
    <w:p w:rsidR="00227019" w:rsidRDefault="00227019" w:rsidP="00227019">
      <w:pPr>
        <w:pStyle w:val="Prrafodelista"/>
        <w:rPr>
          <w:rFonts w:ascii="Arial" w:hAnsi="Arial" w:cs="Arial"/>
          <w:sz w:val="20"/>
          <w:szCs w:val="20"/>
        </w:rPr>
      </w:pPr>
    </w:p>
    <w:p w:rsidR="00227019" w:rsidRDefault="00055F54" w:rsidP="003C6C9A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D.ª </w:t>
      </w:r>
      <w:r w:rsidR="00227019">
        <w:rPr>
          <w:rFonts w:ascii="Arial" w:hAnsi="Arial" w:cs="Arial"/>
          <w:color w:val="auto"/>
          <w:sz w:val="20"/>
          <w:szCs w:val="20"/>
        </w:rPr>
        <w:t>María Moros Caballero, como representante del personal doctor no permanente del Instituto</w:t>
      </w:r>
    </w:p>
    <w:p w:rsidR="003C6C9A" w:rsidRDefault="003C6C9A" w:rsidP="003C6C9A">
      <w:pPr>
        <w:rPr>
          <w:rFonts w:ascii="Arial" w:hAnsi="Arial" w:cs="Arial"/>
          <w:sz w:val="20"/>
          <w:szCs w:val="20"/>
        </w:rPr>
      </w:pPr>
    </w:p>
    <w:p w:rsidR="003C6C9A" w:rsidRPr="005350F1" w:rsidRDefault="003C6C9A" w:rsidP="003C6C9A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5350F1">
        <w:rPr>
          <w:rFonts w:ascii="Arial" w:hAnsi="Arial" w:cs="Arial"/>
          <w:color w:val="auto"/>
          <w:sz w:val="20"/>
          <w:szCs w:val="20"/>
        </w:rPr>
        <w:t>D. Oliv</w:t>
      </w:r>
      <w:r>
        <w:rPr>
          <w:rFonts w:ascii="Arial" w:hAnsi="Arial" w:cs="Arial"/>
          <w:color w:val="auto"/>
          <w:sz w:val="20"/>
          <w:szCs w:val="20"/>
        </w:rPr>
        <w:t>i</w:t>
      </w:r>
      <w:r w:rsidRPr="005350F1">
        <w:rPr>
          <w:rFonts w:ascii="Arial" w:hAnsi="Arial" w:cs="Arial"/>
          <w:color w:val="auto"/>
          <w:sz w:val="20"/>
          <w:szCs w:val="20"/>
        </w:rPr>
        <w:t>er Roubeau, como representante del personal permanente del Instituto.</w:t>
      </w:r>
    </w:p>
    <w:p w:rsidR="003C6C9A" w:rsidRPr="005350F1" w:rsidRDefault="003C6C9A" w:rsidP="003C6C9A">
      <w:pPr>
        <w:pStyle w:val="Cuadrculamedia1-nfasis22"/>
        <w:rPr>
          <w:rFonts w:ascii="Arial" w:hAnsi="Arial" w:cs="Arial"/>
          <w:color w:val="auto"/>
          <w:sz w:val="20"/>
          <w:szCs w:val="20"/>
        </w:rPr>
      </w:pPr>
    </w:p>
    <w:p w:rsidR="003C6C9A" w:rsidRDefault="003C6C9A" w:rsidP="003C6C9A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2B03E7">
        <w:rPr>
          <w:rFonts w:ascii="Arial" w:hAnsi="Arial" w:cs="Arial"/>
          <w:color w:val="auto"/>
          <w:sz w:val="20"/>
          <w:szCs w:val="20"/>
        </w:rPr>
        <w:t>Dª. María del Carmen Gámez, como representante del personal no doctor no permanente del Instituto.</w:t>
      </w:r>
    </w:p>
    <w:p w:rsidR="003012EA" w:rsidRDefault="003012EA" w:rsidP="003012EA">
      <w:pPr>
        <w:pStyle w:val="Prrafodelista"/>
        <w:rPr>
          <w:rFonts w:ascii="Arial" w:hAnsi="Arial" w:cs="Arial"/>
          <w:sz w:val="20"/>
          <w:szCs w:val="20"/>
        </w:rPr>
      </w:pPr>
    </w:p>
    <w:p w:rsidR="003012EA" w:rsidRDefault="003012EA" w:rsidP="003012EA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5350F1">
        <w:rPr>
          <w:rFonts w:ascii="Arial" w:hAnsi="Arial" w:cs="Arial"/>
          <w:color w:val="auto"/>
          <w:sz w:val="20"/>
          <w:szCs w:val="20"/>
        </w:rPr>
        <w:t>D.</w:t>
      </w:r>
      <w:r>
        <w:rPr>
          <w:rFonts w:ascii="Arial" w:hAnsi="Arial" w:cs="Arial"/>
          <w:color w:val="auto"/>
          <w:sz w:val="20"/>
          <w:szCs w:val="20"/>
        </w:rPr>
        <w:t>ª</w:t>
      </w:r>
      <w:r w:rsidRPr="005350F1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M.ª Dolores Márquez Ortiz</w:t>
      </w:r>
      <w:r w:rsidRPr="005350F1">
        <w:rPr>
          <w:rFonts w:ascii="Arial" w:hAnsi="Arial" w:cs="Arial"/>
          <w:color w:val="auto"/>
          <w:sz w:val="20"/>
          <w:szCs w:val="20"/>
        </w:rPr>
        <w:t>, como Administrador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5350F1">
        <w:rPr>
          <w:rFonts w:ascii="Arial" w:hAnsi="Arial" w:cs="Arial"/>
          <w:color w:val="auto"/>
          <w:sz w:val="20"/>
          <w:szCs w:val="20"/>
        </w:rPr>
        <w:t>/Gerente del INMA que, en virtud de lo estipulado en el referido art. 7.4 del RRI, actúa como Secretari</w:t>
      </w:r>
      <w:r>
        <w:rPr>
          <w:rFonts w:ascii="Arial" w:hAnsi="Arial" w:cs="Arial"/>
          <w:color w:val="auto"/>
          <w:sz w:val="20"/>
          <w:szCs w:val="20"/>
        </w:rPr>
        <w:t>a</w:t>
      </w:r>
    </w:p>
    <w:p w:rsidR="003012EA" w:rsidRDefault="003012EA" w:rsidP="003012EA">
      <w:pPr>
        <w:pStyle w:val="Prrafodelista"/>
        <w:rPr>
          <w:rFonts w:ascii="Arial" w:hAnsi="Arial" w:cs="Arial"/>
          <w:sz w:val="20"/>
          <w:szCs w:val="20"/>
        </w:rPr>
      </w:pPr>
    </w:p>
    <w:p w:rsidR="003012EA" w:rsidRPr="000B3A06" w:rsidRDefault="003012EA" w:rsidP="003012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Excusa su asistencia D. Luis Martín Moreno, Vicedirector (CSIC) del INMA.</w:t>
      </w:r>
    </w:p>
    <w:p w:rsidR="003012EA" w:rsidRPr="000F42F3" w:rsidRDefault="003012EA" w:rsidP="003012EA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3012EA" w:rsidRDefault="003012EA" w:rsidP="003012EA">
      <w:pPr>
        <w:jc w:val="both"/>
        <w:rPr>
          <w:rFonts w:ascii="Arial" w:eastAsia="Times New Roman" w:hAnsi="Arial" w:cs="Arial"/>
          <w:sz w:val="20"/>
          <w:szCs w:val="20"/>
        </w:rPr>
      </w:pPr>
      <w:r w:rsidRPr="005350F1">
        <w:rPr>
          <w:rFonts w:ascii="Arial" w:eastAsia="Times New Roman" w:hAnsi="Arial" w:cs="Arial"/>
          <w:sz w:val="20"/>
          <w:szCs w:val="20"/>
        </w:rPr>
        <w:t>Declarado el inicio de la reunión por el Director del INMA, se procede a continuación a tratar los diferentes puntos del orden del día.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3012EA" w:rsidRDefault="003012EA" w:rsidP="003012EA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4D3B7C" w:rsidRPr="00E9739A" w:rsidRDefault="004D3B7C" w:rsidP="004D3B7C">
      <w:pPr>
        <w:rPr>
          <w:rFonts w:ascii="Arial" w:hAnsi="Arial" w:cs="Arial"/>
          <w:sz w:val="20"/>
          <w:szCs w:val="20"/>
        </w:rPr>
      </w:pPr>
      <w:r w:rsidRPr="00E9739A">
        <w:rPr>
          <w:rFonts w:ascii="Arial" w:hAnsi="Arial" w:cs="Arial"/>
          <w:sz w:val="20"/>
          <w:szCs w:val="20"/>
        </w:rPr>
        <w:t xml:space="preserve">1.- </w:t>
      </w:r>
      <w:r w:rsidRPr="00E9739A">
        <w:rPr>
          <w:rFonts w:ascii="Arial" w:hAnsi="Arial" w:cs="Arial"/>
          <w:b/>
          <w:sz w:val="20"/>
          <w:szCs w:val="20"/>
        </w:rPr>
        <w:t>Aprobación del Acta de la junta anterior</w:t>
      </w:r>
    </w:p>
    <w:p w:rsidR="004D3B7C" w:rsidRDefault="004D3B7C" w:rsidP="004D3B7C">
      <w:pPr>
        <w:rPr>
          <w:rFonts w:ascii="Arial" w:hAnsi="Arial" w:cs="Arial"/>
          <w:sz w:val="20"/>
          <w:szCs w:val="20"/>
        </w:rPr>
      </w:pPr>
      <w:r w:rsidRPr="00E9739A">
        <w:rPr>
          <w:rFonts w:ascii="Arial" w:hAnsi="Arial" w:cs="Arial"/>
          <w:sz w:val="20"/>
          <w:szCs w:val="20"/>
        </w:rPr>
        <w:t xml:space="preserve">Se indica que quedó aprobada y firmada el </w:t>
      </w:r>
      <w:r w:rsidR="00F27C59">
        <w:rPr>
          <w:rFonts w:ascii="Arial" w:hAnsi="Arial" w:cs="Arial"/>
          <w:sz w:val="20"/>
          <w:szCs w:val="20"/>
        </w:rPr>
        <w:t>7 de junio de 2023.</w:t>
      </w:r>
    </w:p>
    <w:p w:rsidR="005D6317" w:rsidRPr="00E9739A" w:rsidRDefault="005D6317" w:rsidP="004D3B7C">
      <w:pPr>
        <w:rPr>
          <w:rFonts w:ascii="Arial" w:hAnsi="Arial" w:cs="Arial"/>
          <w:sz w:val="20"/>
          <w:szCs w:val="20"/>
        </w:rPr>
      </w:pPr>
    </w:p>
    <w:p w:rsidR="003012EA" w:rsidRPr="002B03E7" w:rsidRDefault="004D3B7C" w:rsidP="005D6317">
      <w:pPr>
        <w:rPr>
          <w:rFonts w:ascii="Arial" w:hAnsi="Arial" w:cs="Arial"/>
          <w:sz w:val="20"/>
          <w:szCs w:val="20"/>
        </w:rPr>
      </w:pPr>
      <w:r w:rsidRPr="00E9739A">
        <w:rPr>
          <w:rFonts w:ascii="Arial" w:hAnsi="Arial" w:cs="Arial"/>
          <w:sz w:val="20"/>
          <w:szCs w:val="20"/>
        </w:rPr>
        <w:t xml:space="preserve">2.- </w:t>
      </w:r>
      <w:r w:rsidRPr="00E9739A">
        <w:rPr>
          <w:rFonts w:ascii="Arial" w:hAnsi="Arial" w:cs="Arial"/>
          <w:b/>
          <w:sz w:val="20"/>
          <w:szCs w:val="20"/>
        </w:rPr>
        <w:t>Perfiles de las plazas OEPs 2023 y 2024</w:t>
      </w:r>
    </w:p>
    <w:p w:rsidR="007668F6" w:rsidRPr="005D6317" w:rsidRDefault="0084217F" w:rsidP="005D63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relación con</w:t>
      </w:r>
      <w:r w:rsidR="00EA134B" w:rsidRPr="005D6317">
        <w:rPr>
          <w:rFonts w:ascii="Arial" w:hAnsi="Arial" w:cs="Arial"/>
          <w:sz w:val="20"/>
          <w:szCs w:val="20"/>
        </w:rPr>
        <w:t xml:space="preserve"> los perfiles para Científico Titular</w:t>
      </w:r>
      <w:r w:rsidR="00E14106">
        <w:rPr>
          <w:rFonts w:ascii="Arial" w:hAnsi="Arial" w:cs="Arial"/>
          <w:sz w:val="20"/>
          <w:szCs w:val="20"/>
        </w:rPr>
        <w:t xml:space="preserve"> (CT)</w:t>
      </w:r>
      <w:r w:rsidR="00EA134B" w:rsidRPr="005D6317">
        <w:rPr>
          <w:rFonts w:ascii="Arial" w:hAnsi="Arial" w:cs="Arial"/>
          <w:sz w:val="20"/>
          <w:szCs w:val="20"/>
        </w:rPr>
        <w:t>, se indica que d</w:t>
      </w:r>
      <w:r w:rsidR="007668F6" w:rsidRPr="005D6317">
        <w:rPr>
          <w:rFonts w:ascii="Arial" w:hAnsi="Arial" w:cs="Arial"/>
          <w:sz w:val="20"/>
          <w:szCs w:val="20"/>
        </w:rPr>
        <w:t>esde el CSIC se ha solicitado la priorización de perfiles para</w:t>
      </w:r>
      <w:r w:rsidR="00FA3702" w:rsidRPr="005D6317">
        <w:rPr>
          <w:rFonts w:ascii="Arial" w:hAnsi="Arial" w:cs="Arial"/>
          <w:sz w:val="20"/>
          <w:szCs w:val="20"/>
        </w:rPr>
        <w:t xml:space="preserve"> la</w:t>
      </w:r>
      <w:r>
        <w:rPr>
          <w:rFonts w:ascii="Arial" w:hAnsi="Arial" w:cs="Arial"/>
          <w:sz w:val="20"/>
          <w:szCs w:val="20"/>
        </w:rPr>
        <w:t>s</w:t>
      </w:r>
      <w:r w:rsidR="00FA3702" w:rsidRPr="005D6317">
        <w:rPr>
          <w:rFonts w:ascii="Arial" w:hAnsi="Arial" w:cs="Arial"/>
          <w:sz w:val="20"/>
          <w:szCs w:val="20"/>
        </w:rPr>
        <w:t xml:space="preserve"> OEP</w:t>
      </w:r>
      <w:r>
        <w:rPr>
          <w:rFonts w:ascii="Arial" w:hAnsi="Arial" w:cs="Arial"/>
          <w:sz w:val="20"/>
          <w:szCs w:val="20"/>
        </w:rPr>
        <w:t>s de</w:t>
      </w:r>
      <w:r w:rsidR="00FA3702" w:rsidRPr="005D6317">
        <w:rPr>
          <w:rFonts w:ascii="Arial" w:hAnsi="Arial" w:cs="Arial"/>
          <w:sz w:val="20"/>
          <w:szCs w:val="20"/>
        </w:rPr>
        <w:t xml:space="preserve"> 2023 y 2024. Igual que </w:t>
      </w:r>
      <w:r w:rsidR="007668F6" w:rsidRPr="005D6317">
        <w:rPr>
          <w:rFonts w:ascii="Arial" w:hAnsi="Arial" w:cs="Arial"/>
          <w:sz w:val="20"/>
          <w:szCs w:val="20"/>
        </w:rPr>
        <w:t>e</w:t>
      </w:r>
      <w:r w:rsidR="00FA3702" w:rsidRPr="005D6317">
        <w:rPr>
          <w:rFonts w:ascii="Arial" w:hAnsi="Arial" w:cs="Arial"/>
          <w:sz w:val="20"/>
          <w:szCs w:val="20"/>
        </w:rPr>
        <w:t>l</w:t>
      </w:r>
      <w:r w:rsidR="007668F6" w:rsidRPr="005D6317">
        <w:rPr>
          <w:rFonts w:ascii="Arial" w:hAnsi="Arial" w:cs="Arial"/>
          <w:sz w:val="20"/>
          <w:szCs w:val="20"/>
        </w:rPr>
        <w:t xml:space="preserve"> año pasado, se pide esta información sin estar resuelta la OEP</w:t>
      </w:r>
      <w:r w:rsidR="00E14106">
        <w:rPr>
          <w:rFonts w:ascii="Arial" w:hAnsi="Arial" w:cs="Arial"/>
          <w:sz w:val="20"/>
          <w:szCs w:val="20"/>
        </w:rPr>
        <w:t xml:space="preserve"> anterior.</w:t>
      </w:r>
    </w:p>
    <w:p w:rsidR="0084217F" w:rsidRDefault="006353F8" w:rsidP="005D6317">
      <w:pPr>
        <w:jc w:val="both"/>
        <w:rPr>
          <w:rFonts w:ascii="Arial" w:hAnsi="Arial" w:cs="Arial"/>
          <w:sz w:val="20"/>
          <w:szCs w:val="20"/>
        </w:rPr>
      </w:pPr>
      <w:r w:rsidRPr="005D6317">
        <w:rPr>
          <w:rFonts w:ascii="Arial" w:hAnsi="Arial" w:cs="Arial"/>
          <w:sz w:val="20"/>
          <w:szCs w:val="20"/>
        </w:rPr>
        <w:t xml:space="preserve">La propuesta de Dirección es </w:t>
      </w:r>
      <w:r w:rsidR="00E14106">
        <w:rPr>
          <w:rFonts w:ascii="Arial" w:hAnsi="Arial" w:cs="Arial"/>
          <w:sz w:val="20"/>
          <w:szCs w:val="20"/>
        </w:rPr>
        <w:t>propone</w:t>
      </w:r>
      <w:r w:rsidRPr="005D6317">
        <w:rPr>
          <w:rFonts w:ascii="Arial" w:hAnsi="Arial" w:cs="Arial"/>
          <w:sz w:val="20"/>
          <w:szCs w:val="20"/>
        </w:rPr>
        <w:t xml:space="preserve">r perfiles teniendo en cuenta </w:t>
      </w:r>
      <w:r w:rsidR="00E14106">
        <w:rPr>
          <w:rFonts w:ascii="Arial" w:hAnsi="Arial" w:cs="Arial"/>
          <w:sz w:val="20"/>
          <w:szCs w:val="20"/>
        </w:rPr>
        <w:t>su alineamiento con el plan estratégico del Instituto y la existencia de candidatos competitivos a nivel de CT.</w:t>
      </w:r>
    </w:p>
    <w:p w:rsidR="00F27C59" w:rsidRDefault="00D219F4" w:rsidP="005D63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equipo directivo del INMA ha consultado con </w:t>
      </w:r>
      <w:r w:rsidR="006353F8" w:rsidRPr="005D6317">
        <w:rPr>
          <w:rFonts w:ascii="Arial" w:hAnsi="Arial" w:cs="Arial"/>
          <w:sz w:val="20"/>
          <w:szCs w:val="20"/>
        </w:rPr>
        <w:t>la Coordinadora de</w:t>
      </w:r>
      <w:r w:rsidR="005477F1">
        <w:rPr>
          <w:rFonts w:ascii="Arial" w:hAnsi="Arial" w:cs="Arial"/>
          <w:sz w:val="20"/>
          <w:szCs w:val="20"/>
        </w:rPr>
        <w:t>l á</w:t>
      </w:r>
      <w:r w:rsidR="006353F8" w:rsidRPr="005D6317">
        <w:rPr>
          <w:rFonts w:ascii="Arial" w:hAnsi="Arial" w:cs="Arial"/>
          <w:sz w:val="20"/>
          <w:szCs w:val="20"/>
        </w:rPr>
        <w:t>rea</w:t>
      </w:r>
      <w:r w:rsidR="005477F1">
        <w:rPr>
          <w:rFonts w:ascii="Arial" w:hAnsi="Arial" w:cs="Arial"/>
          <w:sz w:val="20"/>
          <w:szCs w:val="20"/>
        </w:rPr>
        <w:t xml:space="preserve"> global MATERIA</w:t>
      </w:r>
      <w:r w:rsidR="006353F8" w:rsidRPr="005D6317">
        <w:rPr>
          <w:rFonts w:ascii="Arial" w:hAnsi="Arial" w:cs="Arial"/>
          <w:sz w:val="20"/>
          <w:szCs w:val="20"/>
        </w:rPr>
        <w:t xml:space="preserve"> de</w:t>
      </w:r>
      <w:r w:rsidR="005477F1">
        <w:rPr>
          <w:rFonts w:ascii="Arial" w:hAnsi="Arial" w:cs="Arial"/>
          <w:sz w:val="20"/>
          <w:szCs w:val="20"/>
        </w:rPr>
        <w:t>l CSIC</w:t>
      </w:r>
      <w:r>
        <w:rPr>
          <w:rFonts w:ascii="Arial" w:hAnsi="Arial" w:cs="Arial"/>
          <w:sz w:val="20"/>
          <w:szCs w:val="20"/>
        </w:rPr>
        <w:t xml:space="preserve"> sobre la conveniencia de promover perfiles asociados a candidatos/as con una posición estable. Esta</w:t>
      </w:r>
      <w:r w:rsidR="005477F1">
        <w:rPr>
          <w:rFonts w:ascii="Arial" w:hAnsi="Arial" w:cs="Arial"/>
          <w:sz w:val="20"/>
          <w:szCs w:val="20"/>
        </w:rPr>
        <w:t xml:space="preserve"> opina</w:t>
      </w:r>
      <w:r w:rsidR="006353F8" w:rsidRPr="005D6317">
        <w:rPr>
          <w:rFonts w:ascii="Arial" w:hAnsi="Arial" w:cs="Arial"/>
          <w:sz w:val="20"/>
          <w:szCs w:val="20"/>
        </w:rPr>
        <w:t xml:space="preserve"> que en centros mixtos el </w:t>
      </w:r>
      <w:r>
        <w:rPr>
          <w:rFonts w:ascii="Arial" w:hAnsi="Arial" w:cs="Arial"/>
          <w:sz w:val="20"/>
          <w:szCs w:val="20"/>
        </w:rPr>
        <w:t>trasvase</w:t>
      </w:r>
      <w:r w:rsidR="006353F8" w:rsidRPr="005D6317">
        <w:rPr>
          <w:rFonts w:ascii="Arial" w:hAnsi="Arial" w:cs="Arial"/>
          <w:sz w:val="20"/>
          <w:szCs w:val="20"/>
        </w:rPr>
        <w:t xml:space="preserve"> de investigadores de una entidad cotitular a otra supone la pérdida de plazas</w:t>
      </w:r>
      <w:r>
        <w:rPr>
          <w:rFonts w:ascii="Arial" w:hAnsi="Arial" w:cs="Arial"/>
          <w:sz w:val="20"/>
          <w:szCs w:val="20"/>
        </w:rPr>
        <w:t xml:space="preserve"> en detrimento del crecimiento del centro mixto. Esta opinión está en total consonancia con la estrategia que está siguiente la actual</w:t>
      </w:r>
      <w:r w:rsidR="005477F1">
        <w:rPr>
          <w:rFonts w:ascii="Arial" w:hAnsi="Arial" w:cs="Arial"/>
          <w:sz w:val="20"/>
          <w:szCs w:val="20"/>
        </w:rPr>
        <w:t xml:space="preserve"> dirección del INMA </w:t>
      </w:r>
      <w:r>
        <w:rPr>
          <w:rFonts w:ascii="Arial" w:hAnsi="Arial" w:cs="Arial"/>
          <w:sz w:val="20"/>
          <w:szCs w:val="20"/>
        </w:rPr>
        <w:t xml:space="preserve">para la elaboración de las propuestas </w:t>
      </w:r>
      <w:proofErr w:type="spellStart"/>
      <w:r>
        <w:rPr>
          <w:rFonts w:ascii="Arial" w:hAnsi="Arial" w:cs="Arial"/>
          <w:sz w:val="20"/>
          <w:szCs w:val="20"/>
        </w:rPr>
        <w:t>OEPs</w:t>
      </w:r>
      <w:proofErr w:type="spellEnd"/>
      <w:r>
        <w:rPr>
          <w:rFonts w:ascii="Arial" w:hAnsi="Arial" w:cs="Arial"/>
          <w:sz w:val="20"/>
          <w:szCs w:val="20"/>
        </w:rPr>
        <w:t>. Por</w:t>
      </w:r>
      <w:r w:rsidR="005477F1">
        <w:rPr>
          <w:rFonts w:ascii="Arial" w:hAnsi="Arial" w:cs="Arial"/>
          <w:sz w:val="20"/>
          <w:szCs w:val="20"/>
        </w:rPr>
        <w:t xml:space="preserve"> ello, a la hora de priorizar perfiles, debe tenerse muy en cuenta la existencia de candidatos competitivos que no están estabilizados.</w:t>
      </w:r>
    </w:p>
    <w:p w:rsidR="0084217F" w:rsidRDefault="005477F1" w:rsidP="005D63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hecho</w:t>
      </w:r>
      <w:r w:rsidR="006A6E73">
        <w:rPr>
          <w:rFonts w:ascii="Arial" w:hAnsi="Arial" w:cs="Arial"/>
          <w:sz w:val="20"/>
          <w:szCs w:val="20"/>
        </w:rPr>
        <w:t>,</w:t>
      </w:r>
      <w:r w:rsidR="00F27C59">
        <w:rPr>
          <w:rFonts w:ascii="Arial" w:hAnsi="Arial" w:cs="Arial"/>
          <w:sz w:val="20"/>
          <w:szCs w:val="20"/>
        </w:rPr>
        <w:t xml:space="preserve"> el CSIC ha solicitado la confección de </w:t>
      </w:r>
      <w:r w:rsidR="006353F8" w:rsidRPr="005D6317">
        <w:rPr>
          <w:rFonts w:ascii="Arial" w:hAnsi="Arial" w:cs="Arial"/>
          <w:sz w:val="20"/>
          <w:szCs w:val="20"/>
        </w:rPr>
        <w:t xml:space="preserve">un </w:t>
      </w:r>
      <w:r w:rsidR="00E87201" w:rsidRPr="005D6317">
        <w:rPr>
          <w:rFonts w:ascii="Arial" w:hAnsi="Arial" w:cs="Arial"/>
          <w:sz w:val="20"/>
          <w:szCs w:val="20"/>
        </w:rPr>
        <w:t>Excel</w:t>
      </w:r>
      <w:r w:rsidR="006353F8" w:rsidRPr="005D6317">
        <w:rPr>
          <w:rFonts w:ascii="Arial" w:hAnsi="Arial" w:cs="Arial"/>
          <w:sz w:val="20"/>
          <w:szCs w:val="20"/>
        </w:rPr>
        <w:t xml:space="preserve"> con el detalle de la situación laboral actual</w:t>
      </w:r>
      <w:r>
        <w:rPr>
          <w:rFonts w:ascii="Arial" w:hAnsi="Arial" w:cs="Arial"/>
          <w:sz w:val="20"/>
          <w:szCs w:val="20"/>
        </w:rPr>
        <w:t>, entre otros datos, de todos los candidatos que avalan un perfil determinado.</w:t>
      </w:r>
    </w:p>
    <w:p w:rsidR="006353F8" w:rsidRPr="005D6317" w:rsidRDefault="006A6E73" w:rsidP="005D63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obstante, como se ha </w:t>
      </w:r>
      <w:r w:rsidR="00D219F4">
        <w:rPr>
          <w:rFonts w:ascii="Arial" w:hAnsi="Arial" w:cs="Arial"/>
          <w:sz w:val="20"/>
          <w:szCs w:val="20"/>
        </w:rPr>
        <w:t>explicado</w:t>
      </w:r>
      <w:r>
        <w:rPr>
          <w:rFonts w:ascii="Arial" w:hAnsi="Arial" w:cs="Arial"/>
          <w:sz w:val="20"/>
          <w:szCs w:val="20"/>
        </w:rPr>
        <w:t xml:space="preserve"> en anteriores juntas, el</w:t>
      </w:r>
      <w:r w:rsidR="006353F8" w:rsidRPr="005D6317">
        <w:rPr>
          <w:rFonts w:ascii="Arial" w:hAnsi="Arial" w:cs="Arial"/>
          <w:sz w:val="20"/>
          <w:szCs w:val="20"/>
        </w:rPr>
        <w:t xml:space="preserve"> caso de </w:t>
      </w:r>
      <w:r>
        <w:rPr>
          <w:rFonts w:ascii="Arial" w:hAnsi="Arial" w:cs="Arial"/>
          <w:sz w:val="20"/>
          <w:szCs w:val="20"/>
        </w:rPr>
        <w:t xml:space="preserve">los investigadores </w:t>
      </w:r>
      <w:r w:rsidR="006353F8" w:rsidRPr="005D6317">
        <w:rPr>
          <w:rFonts w:ascii="Arial" w:hAnsi="Arial" w:cs="Arial"/>
          <w:sz w:val="20"/>
          <w:szCs w:val="20"/>
        </w:rPr>
        <w:t xml:space="preserve">ARAID, </w:t>
      </w:r>
      <w:r>
        <w:rPr>
          <w:rFonts w:ascii="Arial" w:hAnsi="Arial" w:cs="Arial"/>
          <w:sz w:val="20"/>
          <w:szCs w:val="20"/>
        </w:rPr>
        <w:t xml:space="preserve">aunque pueden considerarse investigadores estabilizados, debe tratarse como una excepción, dado que </w:t>
      </w:r>
      <w:r w:rsidR="006353F8" w:rsidRPr="005D6317">
        <w:rPr>
          <w:rFonts w:ascii="Arial" w:hAnsi="Arial" w:cs="Arial"/>
          <w:sz w:val="20"/>
          <w:szCs w:val="20"/>
        </w:rPr>
        <w:t xml:space="preserve">su única oportunidad de promoción </w:t>
      </w:r>
      <w:r>
        <w:rPr>
          <w:rFonts w:ascii="Arial" w:hAnsi="Arial" w:cs="Arial"/>
          <w:sz w:val="20"/>
          <w:szCs w:val="20"/>
        </w:rPr>
        <w:t xml:space="preserve">profesional </w:t>
      </w:r>
      <w:r w:rsidR="006353F8" w:rsidRPr="005D6317">
        <w:rPr>
          <w:rFonts w:ascii="Arial" w:hAnsi="Arial" w:cs="Arial"/>
          <w:sz w:val="20"/>
          <w:szCs w:val="20"/>
        </w:rPr>
        <w:t xml:space="preserve">es presentarse a plazas CSIC o UNIZAR. </w:t>
      </w:r>
    </w:p>
    <w:p w:rsidR="00F27C59" w:rsidRDefault="006353F8" w:rsidP="005D6317">
      <w:pPr>
        <w:jc w:val="both"/>
        <w:rPr>
          <w:rFonts w:ascii="Arial" w:hAnsi="Arial" w:cs="Arial"/>
          <w:sz w:val="20"/>
          <w:szCs w:val="20"/>
        </w:rPr>
      </w:pPr>
      <w:r w:rsidRPr="005D6317">
        <w:rPr>
          <w:rFonts w:ascii="Arial" w:hAnsi="Arial" w:cs="Arial"/>
          <w:sz w:val="20"/>
          <w:szCs w:val="20"/>
        </w:rPr>
        <w:t xml:space="preserve">Se han recogido las solicitudes de los departamentos y se agradece el trabajo en tiempo record. </w:t>
      </w:r>
    </w:p>
    <w:p w:rsidR="006353F8" w:rsidRPr="005D6317" w:rsidRDefault="006A6E73" w:rsidP="005D63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</w:t>
      </w:r>
      <w:r w:rsidR="00D219F4">
        <w:rPr>
          <w:rFonts w:ascii="Arial" w:hAnsi="Arial" w:cs="Arial"/>
          <w:sz w:val="20"/>
          <w:szCs w:val="20"/>
        </w:rPr>
        <w:t xml:space="preserve">la elaboración de la </w:t>
      </w:r>
      <w:r>
        <w:rPr>
          <w:rFonts w:ascii="Arial" w:hAnsi="Arial" w:cs="Arial"/>
          <w:sz w:val="20"/>
          <w:szCs w:val="20"/>
        </w:rPr>
        <w:t>propuesta de partida</w:t>
      </w:r>
      <w:r w:rsidR="00D219F4">
        <w:rPr>
          <w:rFonts w:ascii="Arial" w:hAnsi="Arial" w:cs="Arial"/>
          <w:sz w:val="20"/>
          <w:szCs w:val="20"/>
        </w:rPr>
        <w:t xml:space="preserve"> el equipo directivo</w:t>
      </w:r>
      <w:r>
        <w:rPr>
          <w:rFonts w:ascii="Arial" w:hAnsi="Arial" w:cs="Arial"/>
          <w:sz w:val="20"/>
          <w:szCs w:val="20"/>
        </w:rPr>
        <w:t xml:space="preserve"> </w:t>
      </w:r>
      <w:r w:rsidR="006353F8" w:rsidRPr="005D6317">
        <w:rPr>
          <w:rFonts w:ascii="Arial" w:hAnsi="Arial" w:cs="Arial"/>
          <w:sz w:val="20"/>
          <w:szCs w:val="20"/>
        </w:rPr>
        <w:t xml:space="preserve">ha estudiado los nuevos perfiles propuestos por los departamentos y ha tenido en cuenta qué </w:t>
      </w:r>
      <w:r>
        <w:rPr>
          <w:rFonts w:ascii="Arial" w:hAnsi="Arial" w:cs="Arial"/>
          <w:sz w:val="20"/>
          <w:szCs w:val="20"/>
        </w:rPr>
        <w:t xml:space="preserve">aspectos importantes de los </w:t>
      </w:r>
      <w:r w:rsidR="006353F8" w:rsidRPr="005D6317">
        <w:rPr>
          <w:rFonts w:ascii="Arial" w:hAnsi="Arial" w:cs="Arial"/>
          <w:sz w:val="20"/>
          <w:szCs w:val="20"/>
        </w:rPr>
        <w:t xml:space="preserve">perfiles </w:t>
      </w:r>
      <w:r>
        <w:rPr>
          <w:rFonts w:ascii="Arial" w:hAnsi="Arial" w:cs="Arial"/>
          <w:sz w:val="20"/>
          <w:szCs w:val="20"/>
        </w:rPr>
        <w:t xml:space="preserve">propuestos para la OEP 2022 </w:t>
      </w:r>
      <w:r w:rsidR="006353F8" w:rsidRPr="005D6317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han sido recogidos en los perfiles finalmente publicados en BOE.</w:t>
      </w:r>
      <w:r w:rsidR="00F53015" w:rsidRPr="005D6317">
        <w:rPr>
          <w:rFonts w:ascii="Arial" w:hAnsi="Arial" w:cs="Arial"/>
          <w:sz w:val="20"/>
          <w:szCs w:val="20"/>
        </w:rPr>
        <w:t xml:space="preserve"> </w:t>
      </w:r>
    </w:p>
    <w:p w:rsidR="00F53015" w:rsidRPr="005D6317" w:rsidRDefault="00D219F4" w:rsidP="005D63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Es previsible</w:t>
      </w:r>
      <w:r w:rsidR="00B51D92">
        <w:rPr>
          <w:rFonts w:ascii="Arial" w:hAnsi="Arial" w:cs="Arial"/>
          <w:sz w:val="20"/>
          <w:szCs w:val="20"/>
        </w:rPr>
        <w:t xml:space="preserve"> que a primeros de </w:t>
      </w:r>
      <w:r w:rsidR="00F53015" w:rsidRPr="005D6317">
        <w:rPr>
          <w:rFonts w:ascii="Arial" w:hAnsi="Arial" w:cs="Arial"/>
          <w:sz w:val="20"/>
          <w:szCs w:val="20"/>
        </w:rPr>
        <w:t xml:space="preserve">septiembre será la negociación con </w:t>
      </w:r>
      <w:r w:rsidR="00B51D92">
        <w:rPr>
          <w:rFonts w:ascii="Arial" w:hAnsi="Arial" w:cs="Arial"/>
          <w:sz w:val="20"/>
          <w:szCs w:val="20"/>
        </w:rPr>
        <w:t>la coordinadora de área de MATERIA d</w:t>
      </w:r>
      <w:r w:rsidR="00F53015" w:rsidRPr="005D6317">
        <w:rPr>
          <w:rFonts w:ascii="Arial" w:hAnsi="Arial" w:cs="Arial"/>
          <w:sz w:val="20"/>
          <w:szCs w:val="20"/>
        </w:rPr>
        <w:t>el CSIC. Para esta negociación se ha preparado la siguiente propuesta que se presenta ahora en Junta revisada por</w:t>
      </w:r>
      <w:r w:rsidR="0084217F">
        <w:rPr>
          <w:rFonts w:ascii="Arial" w:hAnsi="Arial" w:cs="Arial"/>
          <w:sz w:val="20"/>
          <w:szCs w:val="20"/>
        </w:rPr>
        <w:t xml:space="preserve"> la</w:t>
      </w:r>
      <w:r w:rsidR="00F53015" w:rsidRPr="005D6317">
        <w:rPr>
          <w:rFonts w:ascii="Arial" w:hAnsi="Arial" w:cs="Arial"/>
          <w:sz w:val="20"/>
          <w:szCs w:val="20"/>
        </w:rPr>
        <w:t xml:space="preserve"> Dirección y la Comisión de Investigación del INMA.</w:t>
      </w:r>
    </w:p>
    <w:p w:rsidR="0084217F" w:rsidRDefault="00F53015" w:rsidP="005D6317">
      <w:pPr>
        <w:jc w:val="both"/>
        <w:rPr>
          <w:rFonts w:ascii="Arial" w:hAnsi="Arial" w:cs="Arial"/>
          <w:sz w:val="20"/>
          <w:szCs w:val="20"/>
        </w:rPr>
      </w:pPr>
      <w:r w:rsidRPr="005D6317">
        <w:rPr>
          <w:rFonts w:ascii="Arial" w:hAnsi="Arial" w:cs="Arial"/>
          <w:sz w:val="20"/>
          <w:szCs w:val="20"/>
        </w:rPr>
        <w:t xml:space="preserve">Se </w:t>
      </w:r>
      <w:r w:rsidR="00B51D92">
        <w:rPr>
          <w:rFonts w:ascii="Arial" w:hAnsi="Arial" w:cs="Arial"/>
          <w:sz w:val="20"/>
          <w:szCs w:val="20"/>
        </w:rPr>
        <w:t>desean</w:t>
      </w:r>
      <w:r w:rsidRPr="005D6317">
        <w:rPr>
          <w:rFonts w:ascii="Arial" w:hAnsi="Arial" w:cs="Arial"/>
          <w:sz w:val="20"/>
          <w:szCs w:val="20"/>
        </w:rPr>
        <w:t xml:space="preserve"> negociar 4 perfiles en 2023 y otros 4 perfiles en 2024</w:t>
      </w:r>
      <w:r w:rsidR="001C1080" w:rsidRPr="005D6317">
        <w:rPr>
          <w:rFonts w:ascii="Arial" w:hAnsi="Arial" w:cs="Arial"/>
          <w:sz w:val="20"/>
          <w:szCs w:val="20"/>
        </w:rPr>
        <w:t xml:space="preserve">. </w:t>
      </w:r>
    </w:p>
    <w:p w:rsidR="0084217F" w:rsidRDefault="00B51D92" w:rsidP="005D63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CSIC </w:t>
      </w:r>
      <w:r w:rsidR="0084217F">
        <w:rPr>
          <w:rFonts w:ascii="Arial" w:hAnsi="Arial" w:cs="Arial"/>
          <w:sz w:val="20"/>
          <w:szCs w:val="20"/>
        </w:rPr>
        <w:t xml:space="preserve">ha pedido </w:t>
      </w:r>
      <w:r w:rsidR="001C1080" w:rsidRPr="005D6317">
        <w:rPr>
          <w:rFonts w:ascii="Arial" w:hAnsi="Arial" w:cs="Arial"/>
          <w:sz w:val="20"/>
          <w:szCs w:val="20"/>
        </w:rPr>
        <w:t>distinguir entre “Atracción de Talento” y “Retención de Talento”</w:t>
      </w:r>
      <w:r>
        <w:rPr>
          <w:rFonts w:ascii="Arial" w:hAnsi="Arial" w:cs="Arial"/>
          <w:sz w:val="20"/>
          <w:szCs w:val="20"/>
        </w:rPr>
        <w:t>. Tras la consulta con la coordinadora de área, la dirección del INMA entiende, a los efectos de crecimiento del Instituto, como “Atracción de talento” la incorporación de</w:t>
      </w:r>
      <w:r w:rsidR="001C1080" w:rsidRPr="005D6317">
        <w:rPr>
          <w:rFonts w:ascii="Arial" w:hAnsi="Arial" w:cs="Arial"/>
          <w:sz w:val="20"/>
          <w:szCs w:val="20"/>
        </w:rPr>
        <w:t xml:space="preserve"> personal no </w:t>
      </w:r>
      <w:r>
        <w:rPr>
          <w:rFonts w:ascii="Arial" w:hAnsi="Arial" w:cs="Arial"/>
          <w:sz w:val="20"/>
          <w:szCs w:val="20"/>
        </w:rPr>
        <w:t xml:space="preserve">adscrito al </w:t>
      </w:r>
      <w:r w:rsidR="001C1080" w:rsidRPr="005D6317">
        <w:rPr>
          <w:rFonts w:ascii="Arial" w:hAnsi="Arial" w:cs="Arial"/>
          <w:sz w:val="20"/>
          <w:szCs w:val="20"/>
        </w:rPr>
        <w:t xml:space="preserve">INMA </w:t>
      </w:r>
      <w:r>
        <w:rPr>
          <w:rFonts w:ascii="Arial" w:hAnsi="Arial" w:cs="Arial"/>
          <w:sz w:val="20"/>
          <w:szCs w:val="20"/>
        </w:rPr>
        <w:t>y como “Retención de talento” la estabilización de personal adscrito al INMA. No obstante, en el Excel, administrativamente hablando, se refleja “Atracción” siempre y cuando el candidato no tengo contrato CSIC, aun cuando esté ya adscrito al INMA</w:t>
      </w:r>
      <w:r w:rsidR="001C1080" w:rsidRPr="005D6317">
        <w:rPr>
          <w:rFonts w:ascii="Arial" w:hAnsi="Arial" w:cs="Arial"/>
          <w:sz w:val="20"/>
          <w:szCs w:val="20"/>
        </w:rPr>
        <w:t xml:space="preserve">. </w:t>
      </w:r>
    </w:p>
    <w:p w:rsidR="00F53015" w:rsidRPr="005D6317" w:rsidRDefault="001C1080" w:rsidP="005D6317">
      <w:pPr>
        <w:jc w:val="both"/>
        <w:rPr>
          <w:rFonts w:ascii="Arial" w:hAnsi="Arial" w:cs="Arial"/>
          <w:sz w:val="20"/>
          <w:szCs w:val="20"/>
        </w:rPr>
      </w:pPr>
      <w:r w:rsidRPr="005D6317">
        <w:rPr>
          <w:rFonts w:ascii="Arial" w:hAnsi="Arial" w:cs="Arial"/>
          <w:sz w:val="20"/>
          <w:szCs w:val="20"/>
        </w:rPr>
        <w:t>Miguel Ángel Laguna pregunta en</w:t>
      </w:r>
      <w:r w:rsidR="00F27C59">
        <w:rPr>
          <w:rFonts w:ascii="Arial" w:hAnsi="Arial" w:cs="Arial"/>
          <w:sz w:val="20"/>
          <w:szCs w:val="20"/>
        </w:rPr>
        <w:t xml:space="preserve"> qué influye esta </w:t>
      </w:r>
      <w:r w:rsidR="00E41616">
        <w:rPr>
          <w:rFonts w:ascii="Arial" w:hAnsi="Arial" w:cs="Arial"/>
          <w:sz w:val="20"/>
          <w:szCs w:val="20"/>
        </w:rPr>
        <w:t xml:space="preserve">distinción </w:t>
      </w:r>
      <w:r w:rsidR="00F27C59">
        <w:rPr>
          <w:rFonts w:ascii="Arial" w:hAnsi="Arial" w:cs="Arial"/>
          <w:sz w:val="20"/>
          <w:szCs w:val="20"/>
        </w:rPr>
        <w:t xml:space="preserve">y </w:t>
      </w:r>
      <w:r w:rsidRPr="005D6317">
        <w:rPr>
          <w:rFonts w:ascii="Arial" w:hAnsi="Arial" w:cs="Arial"/>
          <w:sz w:val="20"/>
          <w:szCs w:val="20"/>
        </w:rPr>
        <w:t>si el CSIC lo tendrá en cuenta a la hora de priorizar o no. El Director contesta que en principio no, pero que todo se verá en la negociación de septiembre.</w:t>
      </w:r>
    </w:p>
    <w:p w:rsidR="000744DE" w:rsidRDefault="000744DE" w:rsidP="006353F8">
      <w:r>
        <w:t>Propuesta:</w:t>
      </w:r>
    </w:p>
    <w:p w:rsidR="0084217F" w:rsidRDefault="0084217F" w:rsidP="006353F8"/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1200"/>
        <w:gridCol w:w="1880"/>
        <w:gridCol w:w="4782"/>
      </w:tblGrid>
      <w:tr w:rsidR="00E9739A" w:rsidRPr="001C1080" w:rsidTr="00CA3823">
        <w:trPr>
          <w:trHeight w:val="567"/>
        </w:trPr>
        <w:tc>
          <w:tcPr>
            <w:tcW w:w="906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9739A" w:rsidRPr="00E9739A" w:rsidRDefault="00E9739A" w:rsidP="001C1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97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PERFILES DE </w:t>
            </w:r>
            <w:r w:rsidRPr="00E973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CIENTÍFICO/A TITULAR</w:t>
            </w:r>
            <w:r w:rsidRPr="00E97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(OEP-2023)</w:t>
            </w:r>
          </w:p>
        </w:tc>
      </w:tr>
      <w:tr w:rsidR="001C1080" w:rsidRPr="001C1080" w:rsidTr="00E9739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472C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C1080" w:rsidRPr="00E9739A" w:rsidRDefault="001C1080" w:rsidP="001C1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973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PRIORIDAD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472C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C1080" w:rsidRPr="00E9739A" w:rsidRDefault="001C1080" w:rsidP="001C1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973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OEP</w:t>
            </w:r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472C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C1080" w:rsidRPr="00E9739A" w:rsidRDefault="001C1080" w:rsidP="001C1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973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Atracción/Retención</w:t>
            </w:r>
          </w:p>
        </w:tc>
        <w:tc>
          <w:tcPr>
            <w:tcW w:w="4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472C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C1080" w:rsidRPr="00E9739A" w:rsidRDefault="001C1080" w:rsidP="001C1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C1080" w:rsidRPr="001C1080" w:rsidTr="00E9739A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080" w:rsidRPr="00E9739A" w:rsidRDefault="001C1080" w:rsidP="001C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973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1-INMA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080" w:rsidRPr="00E9739A" w:rsidRDefault="001C1080" w:rsidP="001C1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973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OEP-2023</w:t>
            </w:r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080" w:rsidRPr="00E9739A" w:rsidRDefault="001C1080" w:rsidP="001C1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973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Atracción de talento</w:t>
            </w:r>
          </w:p>
        </w:tc>
        <w:tc>
          <w:tcPr>
            <w:tcW w:w="4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080" w:rsidRPr="00E9739A" w:rsidRDefault="001C1080" w:rsidP="001C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9900"/>
                <w:sz w:val="20"/>
                <w:szCs w:val="20"/>
                <w:lang w:eastAsia="es-ES"/>
              </w:rPr>
            </w:pPr>
            <w:r w:rsidRPr="00E9739A">
              <w:rPr>
                <w:rFonts w:ascii="Arial" w:eastAsia="Times New Roman" w:hAnsi="Arial" w:cs="Arial"/>
                <w:b/>
                <w:bCs/>
                <w:color w:val="FF9900"/>
                <w:sz w:val="20"/>
                <w:szCs w:val="20"/>
                <w:lang w:eastAsia="es-ES"/>
              </w:rPr>
              <w:t>Materiales</w:t>
            </w:r>
            <w:r w:rsidRPr="00E9739A">
              <w:rPr>
                <w:rFonts w:ascii="Arial" w:eastAsia="Times New Roman" w:hAnsi="Arial" w:cs="Arial"/>
                <w:color w:val="500050"/>
                <w:sz w:val="20"/>
                <w:szCs w:val="20"/>
                <w:lang w:eastAsia="es-ES"/>
              </w:rPr>
              <w:t> y </w:t>
            </w:r>
            <w:r w:rsidRPr="00E973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dispositivos</w:t>
            </w:r>
            <w:r w:rsidRPr="00E9739A">
              <w:rPr>
                <w:rFonts w:ascii="Arial" w:eastAsia="Times New Roman" w:hAnsi="Arial" w:cs="Arial"/>
                <w:color w:val="500050"/>
                <w:sz w:val="20"/>
                <w:szCs w:val="20"/>
                <w:lang w:eastAsia="es-ES"/>
              </w:rPr>
              <w:t> para energía y </w:t>
            </w:r>
            <w:r w:rsidRPr="00E973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medioambiente</w:t>
            </w:r>
            <w:r w:rsidRPr="00E9739A">
              <w:rPr>
                <w:rFonts w:ascii="Arial" w:eastAsia="Times New Roman" w:hAnsi="Arial" w:cs="Arial"/>
                <w:color w:val="500050"/>
                <w:sz w:val="20"/>
                <w:szCs w:val="20"/>
                <w:lang w:eastAsia="es-ES"/>
              </w:rPr>
              <w:t> </w:t>
            </w:r>
            <w:r w:rsidRPr="00E973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(MDEM)</w:t>
            </w:r>
          </w:p>
        </w:tc>
      </w:tr>
      <w:tr w:rsidR="001C1080" w:rsidRPr="001C1080" w:rsidTr="00E9739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080" w:rsidRPr="00E9739A" w:rsidRDefault="001C1080" w:rsidP="001C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973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2-INMA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080" w:rsidRPr="00E9739A" w:rsidRDefault="001C1080" w:rsidP="001C1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973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OEP-2023</w:t>
            </w:r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080" w:rsidRPr="00E9739A" w:rsidRDefault="00413572" w:rsidP="001C1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973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Retención</w:t>
            </w:r>
            <w:r w:rsidR="001C1080" w:rsidRPr="00E973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talento</w:t>
            </w:r>
          </w:p>
        </w:tc>
        <w:tc>
          <w:tcPr>
            <w:tcW w:w="4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080" w:rsidRPr="00E9739A" w:rsidRDefault="001C1080" w:rsidP="001C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E973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Caracterización y aplicaciones de materiales y nanoestructuras (CAMN)</w:t>
            </w:r>
          </w:p>
        </w:tc>
      </w:tr>
      <w:tr w:rsidR="001C1080" w:rsidRPr="001C1080" w:rsidTr="00E9739A">
        <w:trPr>
          <w:trHeight w:val="10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080" w:rsidRPr="00E9739A" w:rsidRDefault="001C1080" w:rsidP="001C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973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3-INMA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080" w:rsidRPr="00E9739A" w:rsidRDefault="001C1080" w:rsidP="001C1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973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OEP-2023</w:t>
            </w:r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080" w:rsidRPr="00E9739A" w:rsidRDefault="00413572" w:rsidP="001C1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973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Retención</w:t>
            </w:r>
            <w:r w:rsidR="001C1080" w:rsidRPr="00E973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talento</w:t>
            </w:r>
          </w:p>
        </w:tc>
        <w:tc>
          <w:tcPr>
            <w:tcW w:w="4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080" w:rsidRPr="00E9739A" w:rsidRDefault="001C1080" w:rsidP="001C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/>
                <w:sz w:val="20"/>
                <w:szCs w:val="20"/>
                <w:lang w:eastAsia="es-ES"/>
              </w:rPr>
            </w:pPr>
            <w:r w:rsidRPr="00E9739A">
              <w:rPr>
                <w:rFonts w:ascii="Arial" w:eastAsia="Times New Roman" w:hAnsi="Arial" w:cs="Arial"/>
                <w:color w:val="2F5496"/>
                <w:sz w:val="20"/>
                <w:szCs w:val="20"/>
                <w:lang w:eastAsia="es-ES"/>
              </w:rPr>
              <w:t xml:space="preserve">NUEVOS FENÓMENOS DE MATERIALES EN LA NANOESCALA </w:t>
            </w:r>
          </w:p>
        </w:tc>
      </w:tr>
      <w:tr w:rsidR="001C1080" w:rsidRPr="001C1080" w:rsidTr="00E9739A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080" w:rsidRPr="00E9739A" w:rsidRDefault="001C1080" w:rsidP="001C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973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4-INMA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080" w:rsidRPr="00E9739A" w:rsidRDefault="001C1080" w:rsidP="001C1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973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OEP-2023</w:t>
            </w:r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080" w:rsidRPr="00E9739A" w:rsidRDefault="001C1080" w:rsidP="001C1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973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Atracción de talento</w:t>
            </w:r>
          </w:p>
        </w:tc>
        <w:tc>
          <w:tcPr>
            <w:tcW w:w="4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080" w:rsidRPr="00E9739A" w:rsidRDefault="001C1080" w:rsidP="001C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E973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Teoría y simulación de materiales y nanoestructuras (TSMN)</w:t>
            </w:r>
          </w:p>
        </w:tc>
      </w:tr>
    </w:tbl>
    <w:p w:rsidR="001C1080" w:rsidRDefault="001C1080" w:rsidP="006353F8"/>
    <w:p w:rsidR="000744DE" w:rsidRDefault="000744DE" w:rsidP="006353F8"/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1194"/>
        <w:gridCol w:w="2477"/>
        <w:gridCol w:w="4167"/>
      </w:tblGrid>
      <w:tr w:rsidR="00E9739A" w:rsidRPr="000744DE" w:rsidTr="00CA3823">
        <w:trPr>
          <w:trHeight w:val="567"/>
        </w:trPr>
        <w:tc>
          <w:tcPr>
            <w:tcW w:w="906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9739A" w:rsidRPr="00E9739A" w:rsidRDefault="00E9739A" w:rsidP="00074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97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PERFILES DE </w:t>
            </w:r>
            <w:r w:rsidRPr="00E973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CIENTÍFICO/A TITULAR</w:t>
            </w:r>
            <w:r w:rsidRPr="00E97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(OEP-2024)</w:t>
            </w:r>
          </w:p>
        </w:tc>
      </w:tr>
      <w:tr w:rsidR="000744DE" w:rsidRPr="000744DE" w:rsidTr="00E9739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472C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44DE" w:rsidRPr="00E9739A" w:rsidRDefault="000744DE" w:rsidP="00074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973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PRIORIDAD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472C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44DE" w:rsidRPr="00E9739A" w:rsidRDefault="000744DE" w:rsidP="00074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973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OEP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472C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44DE" w:rsidRPr="00E9739A" w:rsidRDefault="000744DE" w:rsidP="00074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973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Atracción/Retención</w:t>
            </w:r>
          </w:p>
        </w:tc>
        <w:tc>
          <w:tcPr>
            <w:tcW w:w="40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472C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44DE" w:rsidRPr="00E9739A" w:rsidRDefault="000744DE" w:rsidP="00074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973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Título Perfil</w:t>
            </w:r>
          </w:p>
        </w:tc>
      </w:tr>
      <w:tr w:rsidR="000744DE" w:rsidRPr="000744DE" w:rsidTr="00E9739A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44DE" w:rsidRPr="00E9739A" w:rsidRDefault="000744DE" w:rsidP="0007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973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1-INMA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44DE" w:rsidRPr="00E9739A" w:rsidRDefault="000744DE" w:rsidP="00074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973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OEP-2024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44DE" w:rsidRPr="00E9739A" w:rsidRDefault="000744DE" w:rsidP="00074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973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Retención de talento</w:t>
            </w:r>
          </w:p>
        </w:tc>
        <w:tc>
          <w:tcPr>
            <w:tcW w:w="40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44DE" w:rsidRPr="00E9739A" w:rsidRDefault="00E87201" w:rsidP="00074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/>
                <w:sz w:val="20"/>
                <w:szCs w:val="20"/>
                <w:lang w:eastAsia="es-ES"/>
              </w:rPr>
            </w:pPr>
            <w:r w:rsidRPr="00E973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Síntesis</w:t>
            </w:r>
            <w:r w:rsidR="000744DE" w:rsidRPr="00E973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,</w:t>
            </w:r>
            <w:r w:rsidR="000744DE" w:rsidRPr="00E9739A">
              <w:rPr>
                <w:rFonts w:ascii="Arial" w:eastAsia="Times New Roman" w:hAnsi="Arial" w:cs="Arial"/>
                <w:color w:val="2F5496"/>
                <w:sz w:val="20"/>
                <w:szCs w:val="20"/>
                <w:lang w:eastAsia="es-ES"/>
              </w:rPr>
              <w:t xml:space="preserve"> caracterización y aplicaciones de materiales y nanoestructuras (</w:t>
            </w:r>
            <w:r w:rsidR="000744DE" w:rsidRPr="00E973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S</w:t>
            </w:r>
            <w:r w:rsidR="000744DE" w:rsidRPr="00E9739A">
              <w:rPr>
                <w:rFonts w:ascii="Arial" w:eastAsia="Times New Roman" w:hAnsi="Arial" w:cs="Arial"/>
                <w:color w:val="2F5496"/>
                <w:sz w:val="20"/>
                <w:szCs w:val="20"/>
                <w:lang w:eastAsia="es-ES"/>
              </w:rPr>
              <w:t>CAMN)</w:t>
            </w:r>
          </w:p>
        </w:tc>
      </w:tr>
      <w:tr w:rsidR="000744DE" w:rsidRPr="000744DE" w:rsidTr="00E9739A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44DE" w:rsidRPr="00E9739A" w:rsidRDefault="000744DE" w:rsidP="0007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973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2-INMA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44DE" w:rsidRPr="00E9739A" w:rsidRDefault="000744DE" w:rsidP="00074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973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OEP-2024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44DE" w:rsidRPr="00E9739A" w:rsidRDefault="000744DE" w:rsidP="00074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973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Atracción de talento</w:t>
            </w:r>
          </w:p>
        </w:tc>
        <w:tc>
          <w:tcPr>
            <w:tcW w:w="40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44DE" w:rsidRPr="00E9739A" w:rsidRDefault="000744DE" w:rsidP="0007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9900"/>
                <w:sz w:val="20"/>
                <w:szCs w:val="20"/>
                <w:lang w:eastAsia="es-ES"/>
              </w:rPr>
            </w:pPr>
            <w:r w:rsidRPr="00E9739A">
              <w:rPr>
                <w:rFonts w:ascii="Arial" w:eastAsia="Times New Roman" w:hAnsi="Arial" w:cs="Arial"/>
                <w:b/>
                <w:bCs/>
                <w:color w:val="FF9900"/>
                <w:sz w:val="20"/>
                <w:szCs w:val="20"/>
                <w:lang w:eastAsia="es-ES"/>
              </w:rPr>
              <w:t>Materiales</w:t>
            </w:r>
            <w:r w:rsidRPr="00E9739A">
              <w:rPr>
                <w:rFonts w:ascii="Arial" w:eastAsia="Times New Roman" w:hAnsi="Arial" w:cs="Arial"/>
                <w:color w:val="500050"/>
                <w:sz w:val="20"/>
                <w:szCs w:val="20"/>
                <w:lang w:eastAsia="es-ES"/>
              </w:rPr>
              <w:t> y </w:t>
            </w:r>
            <w:r w:rsidRPr="00E973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dispositivos</w:t>
            </w:r>
            <w:r w:rsidRPr="00E9739A">
              <w:rPr>
                <w:rFonts w:ascii="Arial" w:eastAsia="Times New Roman" w:hAnsi="Arial" w:cs="Arial"/>
                <w:color w:val="500050"/>
                <w:sz w:val="20"/>
                <w:szCs w:val="20"/>
                <w:lang w:eastAsia="es-ES"/>
              </w:rPr>
              <w:t> para energía y </w:t>
            </w:r>
            <w:r w:rsidRPr="00E973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medioambiente</w:t>
            </w:r>
            <w:r w:rsidRPr="00E9739A">
              <w:rPr>
                <w:rFonts w:ascii="Arial" w:eastAsia="Times New Roman" w:hAnsi="Arial" w:cs="Arial"/>
                <w:color w:val="500050"/>
                <w:sz w:val="20"/>
                <w:szCs w:val="20"/>
                <w:lang w:eastAsia="es-ES"/>
              </w:rPr>
              <w:t> </w:t>
            </w:r>
            <w:r w:rsidRPr="00E973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(MDEM)</w:t>
            </w:r>
          </w:p>
        </w:tc>
      </w:tr>
      <w:tr w:rsidR="000744DE" w:rsidRPr="000744DE" w:rsidTr="00E9739A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44DE" w:rsidRPr="00E9739A" w:rsidRDefault="000744DE" w:rsidP="0007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973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3-INMA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44DE" w:rsidRPr="00E9739A" w:rsidRDefault="000744DE" w:rsidP="00074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973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OEP-2024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44DE" w:rsidRPr="00E9739A" w:rsidRDefault="000744DE" w:rsidP="00074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973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Retención de talento</w:t>
            </w:r>
          </w:p>
        </w:tc>
        <w:tc>
          <w:tcPr>
            <w:tcW w:w="40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44DE" w:rsidRPr="00E9739A" w:rsidRDefault="000744DE" w:rsidP="0007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E973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Terapias Avanzadas basadas en nanomateriales (NMTA)</w:t>
            </w:r>
          </w:p>
        </w:tc>
      </w:tr>
      <w:tr w:rsidR="000744DE" w:rsidRPr="000744DE" w:rsidTr="00E9739A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44DE" w:rsidRPr="00E9739A" w:rsidRDefault="000744DE" w:rsidP="0007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973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4-INMA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44DE" w:rsidRPr="00E9739A" w:rsidRDefault="000744DE" w:rsidP="00074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973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OEP-2024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44DE" w:rsidRPr="00E9739A" w:rsidRDefault="000744DE" w:rsidP="00074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973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Retención de talento</w:t>
            </w:r>
          </w:p>
        </w:tc>
        <w:tc>
          <w:tcPr>
            <w:tcW w:w="40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44DE" w:rsidRPr="00E9739A" w:rsidRDefault="000744DE" w:rsidP="00074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/>
                <w:sz w:val="20"/>
                <w:szCs w:val="20"/>
                <w:lang w:eastAsia="es-ES"/>
              </w:rPr>
            </w:pPr>
            <w:r w:rsidRPr="00E9739A">
              <w:rPr>
                <w:rFonts w:ascii="Arial" w:eastAsia="Times New Roman" w:hAnsi="Arial" w:cs="Arial"/>
                <w:color w:val="2F5496"/>
                <w:sz w:val="20"/>
                <w:szCs w:val="20"/>
                <w:lang w:eastAsia="es-ES"/>
              </w:rPr>
              <w:t>SÍNTESIS DE MATERIALES FUNCIONALES BASADOS EN MACROMOLECULAS ORGÁNICAS (MacOF)</w:t>
            </w:r>
          </w:p>
        </w:tc>
      </w:tr>
    </w:tbl>
    <w:p w:rsidR="00D53EA7" w:rsidRDefault="00D53EA7" w:rsidP="006353F8"/>
    <w:p w:rsidR="00D53EA7" w:rsidRPr="005D6317" w:rsidRDefault="00D53EA7" w:rsidP="005D6317">
      <w:pPr>
        <w:jc w:val="both"/>
        <w:rPr>
          <w:rFonts w:ascii="Arial" w:hAnsi="Arial" w:cs="Arial"/>
          <w:sz w:val="20"/>
          <w:szCs w:val="20"/>
        </w:rPr>
      </w:pPr>
      <w:r w:rsidRPr="005D6317">
        <w:rPr>
          <w:rFonts w:ascii="Arial" w:hAnsi="Arial" w:cs="Arial"/>
          <w:sz w:val="20"/>
          <w:szCs w:val="20"/>
        </w:rPr>
        <w:lastRenderedPageBreak/>
        <w:t>En esta propuesta se han recogido</w:t>
      </w:r>
      <w:r w:rsidR="0001698B">
        <w:rPr>
          <w:rFonts w:ascii="Arial" w:hAnsi="Arial" w:cs="Arial"/>
          <w:sz w:val="20"/>
          <w:szCs w:val="20"/>
        </w:rPr>
        <w:t xml:space="preserve"> descriptores de</w:t>
      </w:r>
      <w:r w:rsidRPr="005D6317">
        <w:rPr>
          <w:rFonts w:ascii="Arial" w:hAnsi="Arial" w:cs="Arial"/>
          <w:sz w:val="20"/>
          <w:szCs w:val="20"/>
        </w:rPr>
        <w:t xml:space="preserve"> l</w:t>
      </w:r>
      <w:r w:rsidR="00313751">
        <w:rPr>
          <w:rFonts w:ascii="Arial" w:hAnsi="Arial" w:cs="Arial"/>
          <w:sz w:val="20"/>
          <w:szCs w:val="20"/>
        </w:rPr>
        <w:t xml:space="preserve">os </w:t>
      </w:r>
      <w:r w:rsidR="0001698B">
        <w:rPr>
          <w:rFonts w:ascii="Arial" w:hAnsi="Arial" w:cs="Arial"/>
          <w:sz w:val="20"/>
          <w:szCs w:val="20"/>
        </w:rPr>
        <w:t>perfiles</w:t>
      </w:r>
      <w:r w:rsidRPr="005D6317">
        <w:rPr>
          <w:rFonts w:ascii="Arial" w:hAnsi="Arial" w:cs="Arial"/>
          <w:sz w:val="20"/>
          <w:szCs w:val="20"/>
        </w:rPr>
        <w:t xml:space="preserve"> </w:t>
      </w:r>
      <w:r w:rsidR="00313751">
        <w:rPr>
          <w:rFonts w:ascii="Arial" w:hAnsi="Arial" w:cs="Arial"/>
          <w:sz w:val="20"/>
          <w:szCs w:val="20"/>
        </w:rPr>
        <w:t>general</w:t>
      </w:r>
      <w:r w:rsidR="0001698B">
        <w:rPr>
          <w:rFonts w:ascii="Arial" w:hAnsi="Arial" w:cs="Arial"/>
          <w:sz w:val="20"/>
          <w:szCs w:val="20"/>
        </w:rPr>
        <w:t>istas que se propusieron en</w:t>
      </w:r>
      <w:r w:rsidR="00313751">
        <w:rPr>
          <w:rFonts w:ascii="Arial" w:hAnsi="Arial" w:cs="Arial"/>
          <w:sz w:val="20"/>
          <w:szCs w:val="20"/>
        </w:rPr>
        <w:t xml:space="preserve"> </w:t>
      </w:r>
      <w:r w:rsidR="0001698B">
        <w:rPr>
          <w:rFonts w:ascii="Arial" w:hAnsi="Arial" w:cs="Arial"/>
          <w:sz w:val="20"/>
          <w:szCs w:val="20"/>
        </w:rPr>
        <w:t xml:space="preserve">la propuesta para </w:t>
      </w:r>
      <w:r w:rsidR="00313751">
        <w:rPr>
          <w:rFonts w:ascii="Arial" w:hAnsi="Arial" w:cs="Arial"/>
          <w:sz w:val="20"/>
          <w:szCs w:val="20"/>
        </w:rPr>
        <w:t>la OEP de 2022</w:t>
      </w:r>
      <w:r w:rsidRPr="005D6317">
        <w:rPr>
          <w:rFonts w:ascii="Arial" w:hAnsi="Arial" w:cs="Arial"/>
          <w:sz w:val="20"/>
          <w:szCs w:val="20"/>
        </w:rPr>
        <w:t xml:space="preserve"> </w:t>
      </w:r>
      <w:r w:rsidR="0001698B">
        <w:rPr>
          <w:rFonts w:ascii="Arial" w:hAnsi="Arial" w:cs="Arial"/>
          <w:sz w:val="20"/>
          <w:szCs w:val="20"/>
        </w:rPr>
        <w:t>pero que finalmente no se reflejaron en el perfil publicado en BOE, así como de</w:t>
      </w:r>
      <w:r w:rsidRPr="005D6317">
        <w:rPr>
          <w:rFonts w:ascii="Arial" w:hAnsi="Arial" w:cs="Arial"/>
          <w:sz w:val="20"/>
          <w:szCs w:val="20"/>
        </w:rPr>
        <w:t xml:space="preserve"> las ofertas propuestas por los departamentos</w:t>
      </w:r>
      <w:r w:rsidR="00740724">
        <w:rPr>
          <w:rFonts w:ascii="Arial" w:hAnsi="Arial" w:cs="Arial"/>
          <w:sz w:val="20"/>
          <w:szCs w:val="20"/>
        </w:rPr>
        <w:t xml:space="preserve"> para OEP 23-24. Al mismo tiempo,</w:t>
      </w:r>
      <w:r w:rsidR="0001698B">
        <w:rPr>
          <w:rFonts w:ascii="Arial" w:hAnsi="Arial" w:cs="Arial"/>
          <w:sz w:val="20"/>
          <w:szCs w:val="20"/>
        </w:rPr>
        <w:t xml:space="preserve"> </w:t>
      </w:r>
      <w:r w:rsidR="00313751">
        <w:rPr>
          <w:rFonts w:ascii="Arial" w:hAnsi="Arial" w:cs="Arial"/>
          <w:sz w:val="20"/>
          <w:szCs w:val="20"/>
        </w:rPr>
        <w:t>n</w:t>
      </w:r>
      <w:r w:rsidRPr="005D6317">
        <w:rPr>
          <w:rFonts w:ascii="Arial" w:hAnsi="Arial" w:cs="Arial"/>
          <w:sz w:val="20"/>
          <w:szCs w:val="20"/>
        </w:rPr>
        <w:t xml:space="preserve">ingún candidato </w:t>
      </w:r>
      <w:r w:rsidR="00313751">
        <w:rPr>
          <w:rFonts w:ascii="Arial" w:hAnsi="Arial" w:cs="Arial"/>
          <w:sz w:val="20"/>
          <w:szCs w:val="20"/>
        </w:rPr>
        <w:t xml:space="preserve">competitivo deja de tener </w:t>
      </w:r>
      <w:r w:rsidRPr="005D6317">
        <w:rPr>
          <w:rFonts w:ascii="Arial" w:hAnsi="Arial" w:cs="Arial"/>
          <w:sz w:val="20"/>
          <w:szCs w:val="20"/>
        </w:rPr>
        <w:t>opciones.</w:t>
      </w:r>
    </w:p>
    <w:p w:rsidR="00D53EA7" w:rsidRPr="005D6317" w:rsidRDefault="00D53EA7" w:rsidP="005D6317">
      <w:pPr>
        <w:jc w:val="both"/>
        <w:rPr>
          <w:rFonts w:ascii="Arial" w:hAnsi="Arial" w:cs="Arial"/>
          <w:sz w:val="20"/>
          <w:szCs w:val="20"/>
        </w:rPr>
      </w:pPr>
      <w:r w:rsidRPr="005D6317">
        <w:rPr>
          <w:rFonts w:ascii="Arial" w:hAnsi="Arial" w:cs="Arial"/>
          <w:sz w:val="20"/>
          <w:szCs w:val="20"/>
        </w:rPr>
        <w:t>El Director tras presentar esta propuesta abre turno de debate</w:t>
      </w:r>
      <w:r w:rsidR="00B220E4" w:rsidRPr="005D6317">
        <w:rPr>
          <w:rFonts w:ascii="Arial" w:hAnsi="Arial" w:cs="Arial"/>
          <w:sz w:val="20"/>
          <w:szCs w:val="20"/>
        </w:rPr>
        <w:t xml:space="preserve"> dando la palabra a todos los miembros de la junta</w:t>
      </w:r>
      <w:r w:rsidRPr="005D6317">
        <w:rPr>
          <w:rFonts w:ascii="Arial" w:hAnsi="Arial" w:cs="Arial"/>
          <w:sz w:val="20"/>
          <w:szCs w:val="20"/>
        </w:rPr>
        <w:t>:</w:t>
      </w:r>
    </w:p>
    <w:p w:rsidR="00D53EA7" w:rsidRPr="005D6317" w:rsidRDefault="0084217F" w:rsidP="005D63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Milagros Piñol (Jefa de Departamento 1)</w:t>
      </w:r>
      <w:r w:rsidR="00D53EA7" w:rsidRPr="005D6317">
        <w:rPr>
          <w:rFonts w:ascii="Arial" w:hAnsi="Arial" w:cs="Arial"/>
          <w:sz w:val="20"/>
          <w:szCs w:val="20"/>
        </w:rPr>
        <w:t xml:space="preserve"> indica que le parece una propuesta aceptable y que los criterios parecen adecuados.</w:t>
      </w:r>
    </w:p>
    <w:p w:rsidR="0084217F" w:rsidRDefault="00D53EA7" w:rsidP="005D6317">
      <w:pPr>
        <w:jc w:val="both"/>
        <w:rPr>
          <w:rFonts w:ascii="Arial" w:hAnsi="Arial" w:cs="Arial"/>
          <w:sz w:val="20"/>
          <w:szCs w:val="20"/>
        </w:rPr>
      </w:pPr>
      <w:r w:rsidRPr="005D6317">
        <w:rPr>
          <w:rFonts w:ascii="Arial" w:hAnsi="Arial" w:cs="Arial"/>
          <w:sz w:val="20"/>
          <w:szCs w:val="20"/>
        </w:rPr>
        <w:t>M</w:t>
      </w:r>
      <w:r w:rsidR="0084217F">
        <w:rPr>
          <w:rFonts w:ascii="Arial" w:hAnsi="Arial" w:cs="Arial"/>
          <w:sz w:val="20"/>
          <w:szCs w:val="20"/>
        </w:rPr>
        <w:t xml:space="preserve">iguel </w:t>
      </w:r>
      <w:r w:rsidR="00E6453C">
        <w:rPr>
          <w:rFonts w:ascii="Arial" w:hAnsi="Arial" w:cs="Arial"/>
          <w:sz w:val="20"/>
          <w:szCs w:val="20"/>
        </w:rPr>
        <w:t>Á</w:t>
      </w:r>
      <w:r w:rsidR="0084217F">
        <w:rPr>
          <w:rFonts w:ascii="Arial" w:hAnsi="Arial" w:cs="Arial"/>
          <w:sz w:val="20"/>
          <w:szCs w:val="20"/>
        </w:rPr>
        <w:t>ngel</w:t>
      </w:r>
      <w:r w:rsidRPr="005D6317">
        <w:rPr>
          <w:rFonts w:ascii="Arial" w:hAnsi="Arial" w:cs="Arial"/>
          <w:sz w:val="20"/>
          <w:szCs w:val="20"/>
        </w:rPr>
        <w:t xml:space="preserve"> Laguna</w:t>
      </w:r>
      <w:r w:rsidR="0084217F">
        <w:rPr>
          <w:rFonts w:ascii="Arial" w:hAnsi="Arial" w:cs="Arial"/>
          <w:sz w:val="20"/>
          <w:szCs w:val="20"/>
        </w:rPr>
        <w:t xml:space="preserve"> (Jefe de Departamento 2)</w:t>
      </w:r>
      <w:r w:rsidRPr="005D6317">
        <w:rPr>
          <w:rFonts w:ascii="Arial" w:hAnsi="Arial" w:cs="Arial"/>
          <w:sz w:val="20"/>
          <w:szCs w:val="20"/>
        </w:rPr>
        <w:t xml:space="preserve"> </w:t>
      </w:r>
      <w:r w:rsidR="0084217F">
        <w:rPr>
          <w:rFonts w:ascii="Arial" w:hAnsi="Arial" w:cs="Arial"/>
          <w:sz w:val="20"/>
          <w:szCs w:val="20"/>
        </w:rPr>
        <w:t xml:space="preserve">comenta que no ha tenido tiempo de asimilar toda la información </w:t>
      </w:r>
      <w:r w:rsidR="0001698B">
        <w:rPr>
          <w:rFonts w:ascii="Arial" w:hAnsi="Arial" w:cs="Arial"/>
          <w:sz w:val="20"/>
          <w:szCs w:val="20"/>
        </w:rPr>
        <w:t xml:space="preserve">puesto que la propuesta priorizada no se ha compartido con anterioridad, </w:t>
      </w:r>
      <w:r w:rsidR="0084217F">
        <w:rPr>
          <w:rFonts w:ascii="Arial" w:hAnsi="Arial" w:cs="Arial"/>
          <w:sz w:val="20"/>
          <w:szCs w:val="20"/>
        </w:rPr>
        <w:t>pero, con todo, indica que la propuesta le parece</w:t>
      </w:r>
      <w:r w:rsidRPr="005D6317">
        <w:rPr>
          <w:rFonts w:ascii="Arial" w:hAnsi="Arial" w:cs="Arial"/>
          <w:sz w:val="20"/>
          <w:szCs w:val="20"/>
        </w:rPr>
        <w:t xml:space="preserve"> razonable. </w:t>
      </w:r>
    </w:p>
    <w:p w:rsidR="00D53EA7" w:rsidRPr="005D6317" w:rsidRDefault="00D53EA7" w:rsidP="005D6317">
      <w:pPr>
        <w:jc w:val="both"/>
        <w:rPr>
          <w:rFonts w:ascii="Arial" w:hAnsi="Arial" w:cs="Arial"/>
          <w:sz w:val="20"/>
          <w:szCs w:val="20"/>
        </w:rPr>
      </w:pPr>
      <w:r w:rsidRPr="005D6317">
        <w:rPr>
          <w:rFonts w:ascii="Arial" w:hAnsi="Arial" w:cs="Arial"/>
          <w:sz w:val="20"/>
          <w:szCs w:val="20"/>
        </w:rPr>
        <w:t xml:space="preserve">Se pide que se </w:t>
      </w:r>
      <w:r w:rsidR="00B220E4" w:rsidRPr="005D6317">
        <w:rPr>
          <w:rFonts w:ascii="Arial" w:hAnsi="Arial" w:cs="Arial"/>
          <w:sz w:val="20"/>
          <w:szCs w:val="20"/>
        </w:rPr>
        <w:t xml:space="preserve">tenga en cuenta no unir en un único perfil energía y salud. El Director </w:t>
      </w:r>
      <w:r w:rsidR="00C662F7">
        <w:rPr>
          <w:rFonts w:ascii="Arial" w:hAnsi="Arial" w:cs="Arial"/>
          <w:sz w:val="20"/>
          <w:szCs w:val="20"/>
        </w:rPr>
        <w:t>explica</w:t>
      </w:r>
      <w:r w:rsidR="00B220E4" w:rsidRPr="005D6317">
        <w:rPr>
          <w:rFonts w:ascii="Arial" w:hAnsi="Arial" w:cs="Arial"/>
          <w:sz w:val="20"/>
          <w:szCs w:val="20"/>
        </w:rPr>
        <w:t xml:space="preserve"> que ha </w:t>
      </w:r>
      <w:r w:rsidR="00C662F7">
        <w:rPr>
          <w:rFonts w:ascii="Arial" w:hAnsi="Arial" w:cs="Arial"/>
          <w:sz w:val="20"/>
          <w:szCs w:val="20"/>
        </w:rPr>
        <w:t>habido poco margen de actuación y que la propuesta priorizada se elaboró ayer miércoles 20. El Director indica que así se ha tenido</w:t>
      </w:r>
      <w:r w:rsidR="00B220E4" w:rsidRPr="005D6317">
        <w:rPr>
          <w:rFonts w:ascii="Arial" w:hAnsi="Arial" w:cs="Arial"/>
          <w:sz w:val="20"/>
          <w:szCs w:val="20"/>
        </w:rPr>
        <w:t xml:space="preserve"> en cuenta al </w:t>
      </w:r>
      <w:r w:rsidR="00C662F7">
        <w:rPr>
          <w:rFonts w:ascii="Arial" w:hAnsi="Arial" w:cs="Arial"/>
          <w:sz w:val="20"/>
          <w:szCs w:val="20"/>
        </w:rPr>
        <w:t>modificar el</w:t>
      </w:r>
      <w:r w:rsidR="00B220E4" w:rsidRPr="005D6317">
        <w:rPr>
          <w:rFonts w:ascii="Arial" w:hAnsi="Arial" w:cs="Arial"/>
          <w:sz w:val="20"/>
          <w:szCs w:val="20"/>
        </w:rPr>
        <w:t xml:space="preserve"> perfil </w:t>
      </w:r>
      <w:r w:rsidR="00C662F7">
        <w:rPr>
          <w:rFonts w:ascii="Arial" w:hAnsi="Arial" w:cs="Arial"/>
          <w:sz w:val="20"/>
          <w:szCs w:val="20"/>
        </w:rPr>
        <w:t xml:space="preserve">NMTA por </w:t>
      </w:r>
      <w:r w:rsidR="00B220E4" w:rsidRPr="005D6317">
        <w:rPr>
          <w:rFonts w:ascii="Arial" w:hAnsi="Arial" w:cs="Arial"/>
          <w:sz w:val="20"/>
          <w:szCs w:val="20"/>
        </w:rPr>
        <w:t>la denominación “T</w:t>
      </w:r>
      <w:r w:rsidR="00C662F7">
        <w:rPr>
          <w:rFonts w:ascii="Arial" w:hAnsi="Arial" w:cs="Arial"/>
          <w:sz w:val="20"/>
          <w:szCs w:val="20"/>
        </w:rPr>
        <w:t>erapias</w:t>
      </w:r>
      <w:r w:rsidR="00B220E4" w:rsidRPr="005D6317">
        <w:rPr>
          <w:rFonts w:ascii="Arial" w:hAnsi="Arial" w:cs="Arial"/>
          <w:sz w:val="20"/>
          <w:szCs w:val="20"/>
        </w:rPr>
        <w:t xml:space="preserve"> Avanzadas” </w:t>
      </w:r>
      <w:r w:rsidR="00C662F7">
        <w:rPr>
          <w:rFonts w:ascii="Arial" w:hAnsi="Arial" w:cs="Arial"/>
          <w:sz w:val="20"/>
          <w:szCs w:val="20"/>
        </w:rPr>
        <w:t xml:space="preserve">basadas en </w:t>
      </w:r>
      <w:proofErr w:type="spellStart"/>
      <w:r w:rsidR="00740724">
        <w:rPr>
          <w:rFonts w:ascii="Arial" w:hAnsi="Arial" w:cs="Arial"/>
          <w:sz w:val="20"/>
          <w:szCs w:val="20"/>
        </w:rPr>
        <w:t>n</w:t>
      </w:r>
      <w:r w:rsidR="00C662F7">
        <w:rPr>
          <w:rFonts w:ascii="Arial" w:hAnsi="Arial" w:cs="Arial"/>
          <w:sz w:val="20"/>
          <w:szCs w:val="20"/>
        </w:rPr>
        <w:t>anomateriales</w:t>
      </w:r>
      <w:proofErr w:type="spellEnd"/>
      <w:r w:rsidR="00C662F7">
        <w:rPr>
          <w:rFonts w:ascii="Arial" w:hAnsi="Arial" w:cs="Arial"/>
          <w:sz w:val="20"/>
          <w:szCs w:val="20"/>
        </w:rPr>
        <w:t xml:space="preserve"> (TANM) </w:t>
      </w:r>
      <w:r w:rsidR="00B220E4" w:rsidRPr="005D6317">
        <w:rPr>
          <w:rFonts w:ascii="Arial" w:hAnsi="Arial" w:cs="Arial"/>
          <w:sz w:val="20"/>
          <w:szCs w:val="20"/>
        </w:rPr>
        <w:t>para evitar esto mismo y que además se mantendrá firme en la negociación</w:t>
      </w:r>
      <w:r w:rsidR="00E6453C">
        <w:rPr>
          <w:rFonts w:ascii="Arial" w:hAnsi="Arial" w:cs="Arial"/>
          <w:sz w:val="20"/>
          <w:szCs w:val="20"/>
        </w:rPr>
        <w:t xml:space="preserve"> con la coordinadora de área</w:t>
      </w:r>
      <w:r w:rsidR="00B220E4" w:rsidRPr="005D6317">
        <w:rPr>
          <w:rFonts w:ascii="Arial" w:hAnsi="Arial" w:cs="Arial"/>
          <w:sz w:val="20"/>
          <w:szCs w:val="20"/>
        </w:rPr>
        <w:t>.</w:t>
      </w:r>
    </w:p>
    <w:p w:rsidR="00F27C59" w:rsidRDefault="00E87201" w:rsidP="005D6317">
      <w:pPr>
        <w:jc w:val="both"/>
        <w:rPr>
          <w:rFonts w:ascii="Arial" w:hAnsi="Arial" w:cs="Arial"/>
          <w:sz w:val="20"/>
          <w:szCs w:val="20"/>
        </w:rPr>
      </w:pPr>
      <w:r w:rsidRPr="005D6317">
        <w:rPr>
          <w:rFonts w:ascii="Arial" w:hAnsi="Arial" w:cs="Arial"/>
          <w:sz w:val="20"/>
          <w:szCs w:val="20"/>
        </w:rPr>
        <w:t>José</w:t>
      </w:r>
      <w:r w:rsidR="0084217F">
        <w:rPr>
          <w:rFonts w:ascii="Arial" w:hAnsi="Arial" w:cs="Arial"/>
          <w:sz w:val="20"/>
          <w:szCs w:val="20"/>
        </w:rPr>
        <w:t xml:space="preserve"> María de Teresa (Jefe de Departamento 3) p</w:t>
      </w:r>
      <w:r w:rsidR="001320CF" w:rsidRPr="005D6317">
        <w:rPr>
          <w:rFonts w:ascii="Arial" w:hAnsi="Arial" w:cs="Arial"/>
          <w:sz w:val="20"/>
          <w:szCs w:val="20"/>
        </w:rPr>
        <w:t>regunta qué criterio se ha seguido para priorizar entre los perfiles 3 y 4 en el OEP 2023. El Director contesta que para el perfil 3 hay un candidato muy fuerte</w:t>
      </w:r>
      <w:r w:rsidR="00D72740" w:rsidRPr="005D6317">
        <w:rPr>
          <w:rFonts w:ascii="Arial" w:hAnsi="Arial" w:cs="Arial"/>
          <w:sz w:val="20"/>
          <w:szCs w:val="20"/>
        </w:rPr>
        <w:t xml:space="preserve"> que puede presentarse a esta plaza y que actualmente tiene una </w:t>
      </w:r>
      <w:proofErr w:type="spellStart"/>
      <w:r w:rsidR="00D72740" w:rsidRPr="005D6317">
        <w:rPr>
          <w:rFonts w:ascii="Arial" w:hAnsi="Arial" w:cs="Arial"/>
          <w:sz w:val="20"/>
          <w:szCs w:val="20"/>
        </w:rPr>
        <w:t>C</w:t>
      </w:r>
      <w:r w:rsidR="00E6453C">
        <w:rPr>
          <w:rFonts w:ascii="Arial" w:hAnsi="Arial" w:cs="Arial"/>
          <w:sz w:val="20"/>
          <w:szCs w:val="20"/>
        </w:rPr>
        <w:t>o</w:t>
      </w:r>
      <w:r w:rsidR="00D72740" w:rsidRPr="005D6317">
        <w:rPr>
          <w:rFonts w:ascii="Arial" w:hAnsi="Arial" w:cs="Arial"/>
          <w:sz w:val="20"/>
          <w:szCs w:val="20"/>
        </w:rPr>
        <w:t>mFuturo</w:t>
      </w:r>
      <w:proofErr w:type="spellEnd"/>
      <w:r w:rsidR="00D72740" w:rsidRPr="005D6317">
        <w:rPr>
          <w:rFonts w:ascii="Arial" w:hAnsi="Arial" w:cs="Arial"/>
          <w:sz w:val="20"/>
          <w:szCs w:val="20"/>
        </w:rPr>
        <w:t xml:space="preserve"> que tiene duración determinada de 3 años. </w:t>
      </w:r>
      <w:r w:rsidR="00C662F7">
        <w:rPr>
          <w:rFonts w:ascii="Arial" w:hAnsi="Arial" w:cs="Arial"/>
          <w:sz w:val="20"/>
          <w:szCs w:val="20"/>
        </w:rPr>
        <w:t>M.ª Pilar Pina añade que este perfil ha resultado de la combinación de tres propuestas de perfiles presentadas por los departamentos y de ahí su prioridad 3.</w:t>
      </w:r>
    </w:p>
    <w:p w:rsidR="00F27C59" w:rsidRPr="00C115BB" w:rsidRDefault="00D22534" w:rsidP="005D631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15BB">
        <w:rPr>
          <w:rFonts w:ascii="Arial" w:hAnsi="Arial" w:cs="Arial"/>
          <w:color w:val="000000" w:themeColor="text1"/>
          <w:sz w:val="20"/>
          <w:szCs w:val="20"/>
        </w:rPr>
        <w:t xml:space="preserve">José María de Teresa pregunta </w:t>
      </w:r>
      <w:r w:rsidR="00F27C59" w:rsidRPr="00C115BB">
        <w:rPr>
          <w:rFonts w:ascii="Arial" w:hAnsi="Arial" w:cs="Arial"/>
          <w:color w:val="000000" w:themeColor="text1"/>
          <w:sz w:val="20"/>
          <w:szCs w:val="20"/>
        </w:rPr>
        <w:t xml:space="preserve">por qué </w:t>
      </w:r>
      <w:r w:rsidR="00C662F7">
        <w:rPr>
          <w:rFonts w:ascii="Arial" w:hAnsi="Arial" w:cs="Arial"/>
          <w:color w:val="000000" w:themeColor="text1"/>
          <w:sz w:val="20"/>
          <w:szCs w:val="20"/>
        </w:rPr>
        <w:t>aparece “tachado”</w:t>
      </w:r>
      <w:r w:rsidR="00F27C59" w:rsidRPr="00C115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115BB">
        <w:rPr>
          <w:rFonts w:ascii="Arial" w:hAnsi="Arial" w:cs="Arial"/>
          <w:color w:val="000000" w:themeColor="text1"/>
          <w:sz w:val="20"/>
          <w:szCs w:val="20"/>
        </w:rPr>
        <w:t>Álvaro Mayoral</w:t>
      </w:r>
      <w:r w:rsidR="00C662F7">
        <w:rPr>
          <w:rFonts w:ascii="Arial" w:hAnsi="Arial" w:cs="Arial"/>
          <w:color w:val="000000" w:themeColor="text1"/>
          <w:sz w:val="20"/>
          <w:szCs w:val="20"/>
        </w:rPr>
        <w:t xml:space="preserve"> en las tablas mostradas</w:t>
      </w:r>
      <w:r w:rsidRPr="00C115BB">
        <w:rPr>
          <w:rFonts w:ascii="Arial" w:hAnsi="Arial" w:cs="Arial"/>
          <w:color w:val="000000" w:themeColor="text1"/>
          <w:sz w:val="20"/>
          <w:szCs w:val="20"/>
        </w:rPr>
        <w:t>,</w:t>
      </w:r>
      <w:r w:rsidR="00F27C59" w:rsidRPr="00C115BB">
        <w:rPr>
          <w:rFonts w:ascii="Arial" w:hAnsi="Arial" w:cs="Arial"/>
          <w:color w:val="000000" w:themeColor="text1"/>
          <w:sz w:val="20"/>
          <w:szCs w:val="20"/>
        </w:rPr>
        <w:t xml:space="preserve"> el Director </w:t>
      </w:r>
      <w:r w:rsidR="00C662F7">
        <w:rPr>
          <w:rFonts w:ascii="Arial" w:hAnsi="Arial" w:cs="Arial"/>
          <w:color w:val="000000" w:themeColor="text1"/>
          <w:sz w:val="20"/>
          <w:szCs w:val="20"/>
        </w:rPr>
        <w:t>explica</w:t>
      </w:r>
      <w:r w:rsidRPr="00C115BB">
        <w:rPr>
          <w:rFonts w:ascii="Arial" w:hAnsi="Arial" w:cs="Arial"/>
          <w:color w:val="000000" w:themeColor="text1"/>
          <w:sz w:val="20"/>
          <w:szCs w:val="20"/>
        </w:rPr>
        <w:t xml:space="preserve"> que</w:t>
      </w:r>
      <w:r w:rsidR="00C662F7">
        <w:rPr>
          <w:rFonts w:ascii="Arial" w:hAnsi="Arial" w:cs="Arial"/>
          <w:color w:val="000000" w:themeColor="text1"/>
          <w:sz w:val="20"/>
          <w:szCs w:val="20"/>
        </w:rPr>
        <w:t xml:space="preserve"> se ha utilizado esta notación para </w:t>
      </w:r>
      <w:r w:rsidR="00681BE4">
        <w:rPr>
          <w:rFonts w:ascii="Arial" w:hAnsi="Arial" w:cs="Arial"/>
          <w:color w:val="000000" w:themeColor="text1"/>
          <w:sz w:val="20"/>
          <w:szCs w:val="20"/>
        </w:rPr>
        <w:t xml:space="preserve">indicar </w:t>
      </w:r>
      <w:r w:rsidR="00C662F7">
        <w:rPr>
          <w:rFonts w:ascii="Arial" w:hAnsi="Arial" w:cs="Arial"/>
          <w:color w:val="000000" w:themeColor="text1"/>
          <w:sz w:val="20"/>
          <w:szCs w:val="20"/>
        </w:rPr>
        <w:t>que su perfil ya ha generado una plaza de Científico Titular en la OEP 2022 y vuelve a insi</w:t>
      </w:r>
      <w:r w:rsidR="00740724">
        <w:rPr>
          <w:rFonts w:ascii="Arial" w:hAnsi="Arial" w:cs="Arial"/>
          <w:color w:val="000000" w:themeColor="text1"/>
          <w:sz w:val="20"/>
          <w:szCs w:val="20"/>
        </w:rPr>
        <w:t>s</w:t>
      </w:r>
      <w:bookmarkStart w:id="0" w:name="_GoBack"/>
      <w:bookmarkEnd w:id="0"/>
      <w:r w:rsidR="00C662F7">
        <w:rPr>
          <w:rFonts w:ascii="Arial" w:hAnsi="Arial" w:cs="Arial"/>
          <w:color w:val="000000" w:themeColor="text1"/>
          <w:sz w:val="20"/>
          <w:szCs w:val="20"/>
        </w:rPr>
        <w:t>tir en que l</w:t>
      </w:r>
      <w:r w:rsidR="00E6453C">
        <w:rPr>
          <w:rFonts w:ascii="Arial" w:hAnsi="Arial" w:cs="Arial"/>
          <w:color w:val="000000" w:themeColor="text1"/>
          <w:sz w:val="20"/>
          <w:szCs w:val="20"/>
        </w:rPr>
        <w:t xml:space="preserve">os </w:t>
      </w:r>
      <w:proofErr w:type="spellStart"/>
      <w:r w:rsidR="00E6453C">
        <w:rPr>
          <w:rFonts w:ascii="Arial" w:hAnsi="Arial" w:cs="Arial"/>
          <w:color w:val="000000" w:themeColor="text1"/>
          <w:sz w:val="20"/>
          <w:szCs w:val="20"/>
        </w:rPr>
        <w:t>CVs</w:t>
      </w:r>
      <w:proofErr w:type="spellEnd"/>
      <w:r w:rsidR="00E6453C">
        <w:rPr>
          <w:rFonts w:ascii="Arial" w:hAnsi="Arial" w:cs="Arial"/>
          <w:color w:val="000000" w:themeColor="text1"/>
          <w:sz w:val="20"/>
          <w:szCs w:val="20"/>
        </w:rPr>
        <w:t xml:space="preserve"> con los que se avalan los perfiles deben de ser de candidatos que tienen intención de presentarse a esos perfiles cuando sean convocados.</w:t>
      </w:r>
    </w:p>
    <w:p w:rsidR="001320CF" w:rsidRPr="005D6317" w:rsidRDefault="00E87201" w:rsidP="005D6317">
      <w:pPr>
        <w:jc w:val="both"/>
        <w:rPr>
          <w:rFonts w:ascii="Arial" w:hAnsi="Arial" w:cs="Arial"/>
          <w:sz w:val="20"/>
          <w:szCs w:val="20"/>
        </w:rPr>
      </w:pPr>
      <w:r w:rsidRPr="005D6317">
        <w:rPr>
          <w:rFonts w:ascii="Arial" w:hAnsi="Arial" w:cs="Arial"/>
          <w:sz w:val="20"/>
          <w:szCs w:val="20"/>
        </w:rPr>
        <w:t>José</w:t>
      </w:r>
      <w:r w:rsidR="00D22534" w:rsidRPr="005D6317">
        <w:rPr>
          <w:rFonts w:ascii="Arial" w:hAnsi="Arial" w:cs="Arial"/>
          <w:sz w:val="20"/>
          <w:szCs w:val="20"/>
        </w:rPr>
        <w:t xml:space="preserve"> María de Teresa pregunta por la priorización del perfil </w:t>
      </w:r>
      <w:r w:rsidR="007B33B8">
        <w:rPr>
          <w:rFonts w:ascii="Arial" w:hAnsi="Arial" w:cs="Arial"/>
          <w:sz w:val="20"/>
          <w:szCs w:val="20"/>
        </w:rPr>
        <w:t>MDEM para 2024.</w:t>
      </w:r>
      <w:r w:rsidR="00D22534" w:rsidRPr="005D6317">
        <w:rPr>
          <w:rFonts w:ascii="Arial" w:hAnsi="Arial" w:cs="Arial"/>
          <w:sz w:val="20"/>
          <w:szCs w:val="20"/>
        </w:rPr>
        <w:t xml:space="preserve"> </w:t>
      </w:r>
      <w:r w:rsidR="007B33B8">
        <w:rPr>
          <w:rFonts w:ascii="Arial" w:hAnsi="Arial" w:cs="Arial"/>
          <w:sz w:val="20"/>
          <w:szCs w:val="20"/>
        </w:rPr>
        <w:t>E</w:t>
      </w:r>
      <w:r w:rsidR="00D22534" w:rsidRPr="005D6317">
        <w:rPr>
          <w:rFonts w:ascii="Arial" w:hAnsi="Arial" w:cs="Arial"/>
          <w:sz w:val="20"/>
          <w:szCs w:val="20"/>
        </w:rPr>
        <w:t xml:space="preserve">l Director indica que se espera que el año que viene haya una </w:t>
      </w:r>
      <w:r w:rsidR="00D7101E">
        <w:rPr>
          <w:rFonts w:ascii="Arial" w:hAnsi="Arial" w:cs="Arial"/>
          <w:sz w:val="20"/>
          <w:szCs w:val="20"/>
        </w:rPr>
        <w:t>re</w:t>
      </w:r>
      <w:r w:rsidR="00D22534" w:rsidRPr="005D6317">
        <w:rPr>
          <w:rFonts w:ascii="Arial" w:hAnsi="Arial" w:cs="Arial"/>
          <w:sz w:val="20"/>
          <w:szCs w:val="20"/>
        </w:rPr>
        <w:t xml:space="preserve">negociación con el CSIC en la que se pueda volver a revisar la propuesta con los datos de la participación </w:t>
      </w:r>
      <w:r w:rsidR="00D7101E">
        <w:rPr>
          <w:rFonts w:ascii="Arial" w:hAnsi="Arial" w:cs="Arial"/>
          <w:sz w:val="20"/>
          <w:szCs w:val="20"/>
        </w:rPr>
        <w:t xml:space="preserve">y deseablemente también de los resultados </w:t>
      </w:r>
      <w:r w:rsidR="00D22534" w:rsidRPr="005D6317">
        <w:rPr>
          <w:rFonts w:ascii="Arial" w:hAnsi="Arial" w:cs="Arial"/>
          <w:sz w:val="20"/>
          <w:szCs w:val="20"/>
        </w:rPr>
        <w:t>en la OEP 2023</w:t>
      </w:r>
      <w:r w:rsidR="007B33B8">
        <w:rPr>
          <w:rFonts w:ascii="Arial" w:hAnsi="Arial" w:cs="Arial"/>
          <w:sz w:val="20"/>
          <w:szCs w:val="20"/>
        </w:rPr>
        <w:t>.</w:t>
      </w:r>
    </w:p>
    <w:p w:rsidR="00D22534" w:rsidRPr="005D6317" w:rsidRDefault="00D22534" w:rsidP="005D6317">
      <w:pPr>
        <w:jc w:val="both"/>
        <w:rPr>
          <w:rFonts w:ascii="Arial" w:hAnsi="Arial" w:cs="Arial"/>
          <w:sz w:val="20"/>
          <w:szCs w:val="20"/>
        </w:rPr>
      </w:pPr>
      <w:r w:rsidRPr="005D6317">
        <w:rPr>
          <w:rFonts w:ascii="Arial" w:hAnsi="Arial" w:cs="Arial"/>
          <w:sz w:val="20"/>
          <w:szCs w:val="20"/>
        </w:rPr>
        <w:t xml:space="preserve">Scott </w:t>
      </w:r>
      <w:r w:rsidR="00E87201" w:rsidRPr="005D6317">
        <w:rPr>
          <w:rFonts w:ascii="Arial" w:hAnsi="Arial" w:cs="Arial"/>
          <w:sz w:val="20"/>
          <w:szCs w:val="20"/>
        </w:rPr>
        <w:t>Mitchell</w:t>
      </w:r>
      <w:r w:rsidRPr="005D6317">
        <w:rPr>
          <w:rFonts w:ascii="Arial" w:hAnsi="Arial" w:cs="Arial"/>
          <w:sz w:val="20"/>
          <w:szCs w:val="20"/>
        </w:rPr>
        <w:t xml:space="preserve"> </w:t>
      </w:r>
      <w:r w:rsidR="0084217F">
        <w:rPr>
          <w:rFonts w:ascii="Arial" w:hAnsi="Arial" w:cs="Arial"/>
          <w:sz w:val="20"/>
          <w:szCs w:val="20"/>
        </w:rPr>
        <w:t xml:space="preserve">(en representación de Valeria Grazu, Jefa de Departamento 4) </w:t>
      </w:r>
      <w:r w:rsidRPr="005D6317">
        <w:rPr>
          <w:rFonts w:ascii="Arial" w:hAnsi="Arial" w:cs="Arial"/>
          <w:sz w:val="20"/>
          <w:szCs w:val="20"/>
        </w:rPr>
        <w:t xml:space="preserve">indica que hubo mucho debate dentro del </w:t>
      </w:r>
      <w:r w:rsidR="00E87201" w:rsidRPr="005D6317">
        <w:rPr>
          <w:rFonts w:ascii="Arial" w:hAnsi="Arial" w:cs="Arial"/>
          <w:sz w:val="20"/>
          <w:szCs w:val="20"/>
        </w:rPr>
        <w:t>Departamento</w:t>
      </w:r>
      <w:r w:rsidRPr="005D6317">
        <w:rPr>
          <w:rFonts w:ascii="Arial" w:hAnsi="Arial" w:cs="Arial"/>
          <w:sz w:val="20"/>
          <w:szCs w:val="20"/>
        </w:rPr>
        <w:t xml:space="preserve"> y que se está de acuerdo con la priorización presentada observando que hay un buen balance en la propuesta y teniendo en cuenta que se espera que haya esa negociación para la OEP 2024</w:t>
      </w:r>
      <w:r w:rsidR="00C663BE" w:rsidRPr="005D6317">
        <w:rPr>
          <w:rFonts w:ascii="Arial" w:hAnsi="Arial" w:cs="Arial"/>
          <w:sz w:val="20"/>
          <w:szCs w:val="20"/>
        </w:rPr>
        <w:t>.</w:t>
      </w:r>
      <w:r w:rsidR="007B33B8">
        <w:rPr>
          <w:rFonts w:ascii="Arial" w:hAnsi="Arial" w:cs="Arial"/>
          <w:sz w:val="20"/>
          <w:szCs w:val="20"/>
        </w:rPr>
        <w:t xml:space="preserve"> Para la OEP 2024, Scott Mitchell hace constar su desacuerdo con la priorización 3 para el perfil TANM en comparación con la priorización 2 para el perfil MDEM y con priorización 1 para OEP 2023.</w:t>
      </w:r>
    </w:p>
    <w:p w:rsidR="00C663BE" w:rsidRPr="005D6317" w:rsidRDefault="00C663BE" w:rsidP="005D6317">
      <w:pPr>
        <w:jc w:val="both"/>
        <w:rPr>
          <w:rFonts w:ascii="Arial" w:hAnsi="Arial" w:cs="Arial"/>
          <w:sz w:val="20"/>
          <w:szCs w:val="20"/>
        </w:rPr>
      </w:pPr>
      <w:r w:rsidRPr="005D6317">
        <w:rPr>
          <w:rFonts w:ascii="Arial" w:hAnsi="Arial" w:cs="Arial"/>
          <w:sz w:val="20"/>
          <w:szCs w:val="20"/>
        </w:rPr>
        <w:t xml:space="preserve">Cristina Piquer </w:t>
      </w:r>
      <w:r w:rsidR="0084217F">
        <w:rPr>
          <w:rFonts w:ascii="Arial" w:hAnsi="Arial" w:cs="Arial"/>
          <w:sz w:val="20"/>
          <w:szCs w:val="20"/>
        </w:rPr>
        <w:t xml:space="preserve">(Jefa de Departamento 5) </w:t>
      </w:r>
      <w:r w:rsidRPr="005D6317">
        <w:rPr>
          <w:rFonts w:ascii="Arial" w:hAnsi="Arial" w:cs="Arial"/>
          <w:sz w:val="20"/>
          <w:szCs w:val="20"/>
        </w:rPr>
        <w:t>está de acuerdo con la priorización indicando que la propuesta está equilibrada. Indica que a la hora de solicitar la carta de compromiso</w:t>
      </w:r>
      <w:r w:rsidR="00D7101E">
        <w:rPr>
          <w:rFonts w:ascii="Arial" w:hAnsi="Arial" w:cs="Arial"/>
          <w:sz w:val="20"/>
          <w:szCs w:val="20"/>
        </w:rPr>
        <w:t xml:space="preserve"> algunos candidatos</w:t>
      </w:r>
      <w:r w:rsidRPr="005D6317">
        <w:rPr>
          <w:rFonts w:ascii="Arial" w:hAnsi="Arial" w:cs="Arial"/>
          <w:sz w:val="20"/>
          <w:szCs w:val="20"/>
        </w:rPr>
        <w:t xml:space="preserve"> </w:t>
      </w:r>
      <w:r w:rsidR="00FC7CB9" w:rsidRPr="005D6317">
        <w:rPr>
          <w:rFonts w:ascii="Arial" w:hAnsi="Arial" w:cs="Arial"/>
          <w:sz w:val="20"/>
          <w:szCs w:val="20"/>
        </w:rPr>
        <w:t xml:space="preserve">han preguntado por </w:t>
      </w:r>
      <w:r w:rsidR="007B33B8">
        <w:rPr>
          <w:rFonts w:ascii="Arial" w:hAnsi="Arial" w:cs="Arial"/>
          <w:sz w:val="20"/>
          <w:szCs w:val="20"/>
        </w:rPr>
        <w:t>el carácter vinculante</w:t>
      </w:r>
      <w:r w:rsidR="00FC7CB9" w:rsidRPr="005D6317">
        <w:rPr>
          <w:rFonts w:ascii="Arial" w:hAnsi="Arial" w:cs="Arial"/>
          <w:sz w:val="20"/>
          <w:szCs w:val="20"/>
        </w:rPr>
        <w:t xml:space="preserve"> de dicha carta de compromiso. El Director indica que no se penaliza el no haberse presentado a una plaza, que estas cartas no son vinculantes y no implican la obligación de presentarse</w:t>
      </w:r>
      <w:r w:rsidR="00D7101E">
        <w:rPr>
          <w:rFonts w:ascii="Arial" w:hAnsi="Arial" w:cs="Arial"/>
          <w:sz w:val="20"/>
          <w:szCs w:val="20"/>
        </w:rPr>
        <w:t>, pero si la voluntad de hacerlo</w:t>
      </w:r>
      <w:r w:rsidR="00FC7CB9" w:rsidRPr="005D6317">
        <w:rPr>
          <w:rFonts w:ascii="Arial" w:hAnsi="Arial" w:cs="Arial"/>
          <w:sz w:val="20"/>
          <w:szCs w:val="20"/>
        </w:rPr>
        <w:t>.</w:t>
      </w:r>
    </w:p>
    <w:p w:rsidR="0031670F" w:rsidRPr="005D6317" w:rsidRDefault="0031670F" w:rsidP="005D6317">
      <w:pPr>
        <w:jc w:val="both"/>
        <w:rPr>
          <w:rFonts w:ascii="Arial" w:hAnsi="Arial" w:cs="Arial"/>
          <w:sz w:val="20"/>
          <w:szCs w:val="20"/>
        </w:rPr>
      </w:pPr>
      <w:r w:rsidRPr="005D6317">
        <w:rPr>
          <w:rFonts w:ascii="Arial" w:hAnsi="Arial" w:cs="Arial"/>
          <w:sz w:val="20"/>
          <w:szCs w:val="20"/>
        </w:rPr>
        <w:t xml:space="preserve">Agustín Camón </w:t>
      </w:r>
      <w:r w:rsidR="00055F54">
        <w:rPr>
          <w:rFonts w:ascii="Arial" w:hAnsi="Arial" w:cs="Arial"/>
          <w:sz w:val="20"/>
          <w:szCs w:val="20"/>
        </w:rPr>
        <w:t xml:space="preserve">(Representante del Personal Permanente del INMA) </w:t>
      </w:r>
      <w:r w:rsidR="00715A60">
        <w:rPr>
          <w:rFonts w:ascii="Arial" w:hAnsi="Arial" w:cs="Arial"/>
          <w:sz w:val="20"/>
          <w:szCs w:val="20"/>
        </w:rPr>
        <w:t>i</w:t>
      </w:r>
      <w:r w:rsidRPr="005D6317">
        <w:rPr>
          <w:rFonts w:ascii="Arial" w:hAnsi="Arial" w:cs="Arial"/>
          <w:sz w:val="20"/>
          <w:szCs w:val="20"/>
        </w:rPr>
        <w:t>ndica que no ha tenido acceso a la información previamente por lo que no hay consultas de sus representados, pero que no obstante y visto el consenso de los departamentos se entiende que la propuesta está equilibrada.</w:t>
      </w:r>
    </w:p>
    <w:p w:rsidR="007377C6" w:rsidRDefault="0031670F" w:rsidP="005D6317">
      <w:pPr>
        <w:jc w:val="both"/>
        <w:rPr>
          <w:rFonts w:ascii="Arial" w:hAnsi="Arial" w:cs="Arial"/>
          <w:sz w:val="20"/>
          <w:szCs w:val="20"/>
        </w:rPr>
      </w:pPr>
      <w:r w:rsidRPr="005D6317">
        <w:rPr>
          <w:rFonts w:ascii="Arial" w:hAnsi="Arial" w:cs="Arial"/>
          <w:sz w:val="20"/>
          <w:szCs w:val="20"/>
        </w:rPr>
        <w:t xml:space="preserve">Olivier </w:t>
      </w:r>
      <w:r w:rsidR="007377C6">
        <w:rPr>
          <w:rFonts w:ascii="Arial" w:hAnsi="Arial" w:cs="Arial"/>
          <w:sz w:val="20"/>
          <w:szCs w:val="20"/>
        </w:rPr>
        <w:t xml:space="preserve">Roubeau (Representante del Personal Permanente del INMA) </w:t>
      </w:r>
      <w:r w:rsidRPr="005D6317">
        <w:rPr>
          <w:rFonts w:ascii="Arial" w:hAnsi="Arial" w:cs="Arial"/>
          <w:sz w:val="20"/>
          <w:szCs w:val="20"/>
        </w:rPr>
        <w:t xml:space="preserve">insiste en que los </w:t>
      </w:r>
      <w:r w:rsidR="00E87201" w:rsidRPr="005D6317">
        <w:rPr>
          <w:rFonts w:ascii="Arial" w:hAnsi="Arial" w:cs="Arial"/>
          <w:sz w:val="20"/>
          <w:szCs w:val="20"/>
        </w:rPr>
        <w:t>representantes</w:t>
      </w:r>
      <w:r w:rsidRPr="005D6317">
        <w:rPr>
          <w:rFonts w:ascii="Arial" w:hAnsi="Arial" w:cs="Arial"/>
          <w:sz w:val="20"/>
          <w:szCs w:val="20"/>
        </w:rPr>
        <w:t xml:space="preserve"> del personal no han tenido acceso a la información. El Director indica que los </w:t>
      </w:r>
      <w:r w:rsidRPr="005D6317">
        <w:rPr>
          <w:rFonts w:ascii="Arial" w:hAnsi="Arial" w:cs="Arial"/>
          <w:sz w:val="20"/>
          <w:szCs w:val="20"/>
        </w:rPr>
        <w:lastRenderedPageBreak/>
        <w:t>jefes de departamento han estado en todo m</w:t>
      </w:r>
      <w:r w:rsidR="00084E33">
        <w:rPr>
          <w:rFonts w:ascii="Arial" w:hAnsi="Arial" w:cs="Arial"/>
          <w:sz w:val="20"/>
          <w:szCs w:val="20"/>
        </w:rPr>
        <w:t>omento informados del proceso</w:t>
      </w:r>
      <w:r w:rsidR="00D7101E">
        <w:rPr>
          <w:rFonts w:ascii="Arial" w:hAnsi="Arial" w:cs="Arial"/>
          <w:sz w:val="20"/>
          <w:szCs w:val="20"/>
        </w:rPr>
        <w:t xml:space="preserve"> y que todo el personal permanente pertenece a un departamento</w:t>
      </w:r>
      <w:r w:rsidR="00084E33">
        <w:rPr>
          <w:rFonts w:ascii="Arial" w:hAnsi="Arial" w:cs="Arial"/>
          <w:sz w:val="20"/>
          <w:szCs w:val="20"/>
        </w:rPr>
        <w:t xml:space="preserve">. </w:t>
      </w:r>
    </w:p>
    <w:p w:rsidR="007377C6" w:rsidRDefault="0031670F" w:rsidP="005D6317">
      <w:pPr>
        <w:jc w:val="both"/>
        <w:rPr>
          <w:rFonts w:ascii="Arial" w:hAnsi="Arial" w:cs="Arial"/>
          <w:sz w:val="20"/>
          <w:szCs w:val="20"/>
        </w:rPr>
      </w:pPr>
      <w:r w:rsidRPr="005D6317">
        <w:rPr>
          <w:rFonts w:ascii="Arial" w:hAnsi="Arial" w:cs="Arial"/>
          <w:sz w:val="20"/>
          <w:szCs w:val="20"/>
        </w:rPr>
        <w:t>Olivier</w:t>
      </w:r>
      <w:r w:rsidR="00D710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101E">
        <w:rPr>
          <w:rFonts w:ascii="Arial" w:hAnsi="Arial" w:cs="Arial"/>
          <w:sz w:val="20"/>
          <w:szCs w:val="20"/>
        </w:rPr>
        <w:t>Roubeau</w:t>
      </w:r>
      <w:proofErr w:type="spellEnd"/>
      <w:r w:rsidRPr="005D6317">
        <w:rPr>
          <w:rFonts w:ascii="Arial" w:hAnsi="Arial" w:cs="Arial"/>
          <w:sz w:val="20"/>
          <w:szCs w:val="20"/>
        </w:rPr>
        <w:t xml:space="preserve"> propone debatir la priorización del perfil de energía y medio ambiente que se presenta para 2023 y 2024. El Director indica que ya todos los jefes de departamento han indicado que la propuesta de priorización les parecía adecuada y </w:t>
      </w:r>
      <w:r w:rsidR="00E87201" w:rsidRPr="005D6317">
        <w:rPr>
          <w:rFonts w:ascii="Arial" w:hAnsi="Arial" w:cs="Arial"/>
          <w:sz w:val="20"/>
          <w:szCs w:val="20"/>
        </w:rPr>
        <w:t>que,</w:t>
      </w:r>
      <w:r w:rsidRPr="005D6317">
        <w:rPr>
          <w:rFonts w:ascii="Arial" w:hAnsi="Arial" w:cs="Arial"/>
          <w:sz w:val="20"/>
          <w:szCs w:val="20"/>
        </w:rPr>
        <w:t xml:space="preserve"> además, como ya se ha comentado, se espera que haya negociación para la OEP 2024.</w:t>
      </w:r>
    </w:p>
    <w:p w:rsidR="00FC7CB9" w:rsidRPr="005D6317" w:rsidRDefault="0031670F" w:rsidP="005D6317">
      <w:pPr>
        <w:jc w:val="both"/>
        <w:rPr>
          <w:rFonts w:ascii="Arial" w:hAnsi="Arial" w:cs="Arial"/>
          <w:sz w:val="20"/>
          <w:szCs w:val="20"/>
        </w:rPr>
      </w:pPr>
      <w:r w:rsidRPr="005D6317">
        <w:rPr>
          <w:rFonts w:ascii="Arial" w:hAnsi="Arial" w:cs="Arial"/>
          <w:sz w:val="20"/>
          <w:szCs w:val="20"/>
        </w:rPr>
        <w:t>Olivier</w:t>
      </w:r>
      <w:r w:rsidR="00D710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101E">
        <w:rPr>
          <w:rFonts w:ascii="Arial" w:hAnsi="Arial" w:cs="Arial"/>
          <w:sz w:val="20"/>
          <w:szCs w:val="20"/>
        </w:rPr>
        <w:t>Roubeau</w:t>
      </w:r>
      <w:proofErr w:type="spellEnd"/>
      <w:r w:rsidRPr="005D6317">
        <w:rPr>
          <w:rFonts w:ascii="Arial" w:hAnsi="Arial" w:cs="Arial"/>
          <w:sz w:val="20"/>
          <w:szCs w:val="20"/>
        </w:rPr>
        <w:t xml:space="preserve"> pregunta si los candidatos son </w:t>
      </w:r>
      <w:r w:rsidR="00E87201" w:rsidRPr="005D6317">
        <w:rPr>
          <w:rFonts w:ascii="Arial" w:hAnsi="Arial" w:cs="Arial"/>
          <w:sz w:val="20"/>
          <w:szCs w:val="20"/>
        </w:rPr>
        <w:t>conocedores</w:t>
      </w:r>
      <w:r w:rsidRPr="005D6317">
        <w:rPr>
          <w:rFonts w:ascii="Arial" w:hAnsi="Arial" w:cs="Arial"/>
          <w:sz w:val="20"/>
          <w:szCs w:val="20"/>
        </w:rPr>
        <w:t xml:space="preserve"> de que sus candidaturas se han cambiado del perfil en el que inicialmente se presentaron. Dirección indica que los movi</w:t>
      </w:r>
      <w:r w:rsidR="00E87201">
        <w:rPr>
          <w:rFonts w:ascii="Arial" w:hAnsi="Arial" w:cs="Arial"/>
          <w:sz w:val="20"/>
          <w:szCs w:val="20"/>
        </w:rPr>
        <w:t>mi</w:t>
      </w:r>
      <w:r w:rsidRPr="005D6317">
        <w:rPr>
          <w:rFonts w:ascii="Arial" w:hAnsi="Arial" w:cs="Arial"/>
          <w:sz w:val="20"/>
          <w:szCs w:val="20"/>
        </w:rPr>
        <w:t xml:space="preserve">entos de los candidatos entre perfiles se han realizado teniendo en cuenta los CV de todos los candidatos y con el criterio de CSIC que solicita presentar al menos </w:t>
      </w:r>
      <w:r w:rsidR="00A53789" w:rsidRPr="005D6317">
        <w:rPr>
          <w:rFonts w:ascii="Arial" w:hAnsi="Arial" w:cs="Arial"/>
          <w:sz w:val="20"/>
          <w:szCs w:val="20"/>
        </w:rPr>
        <w:t>dos candidatos con CV fuertes.</w:t>
      </w:r>
      <w:r w:rsidR="00D7101E">
        <w:rPr>
          <w:rFonts w:ascii="Arial" w:hAnsi="Arial" w:cs="Arial"/>
          <w:sz w:val="20"/>
          <w:szCs w:val="20"/>
        </w:rPr>
        <w:t xml:space="preserve"> En cualquier </w:t>
      </w:r>
      <w:proofErr w:type="gramStart"/>
      <w:r w:rsidR="00D7101E">
        <w:rPr>
          <w:rFonts w:ascii="Arial" w:hAnsi="Arial" w:cs="Arial"/>
          <w:sz w:val="20"/>
          <w:szCs w:val="20"/>
        </w:rPr>
        <w:t>caso</w:t>
      </w:r>
      <w:proofErr w:type="gramEnd"/>
      <w:r w:rsidR="00D7101E">
        <w:rPr>
          <w:rFonts w:ascii="Arial" w:hAnsi="Arial" w:cs="Arial"/>
          <w:sz w:val="20"/>
          <w:szCs w:val="20"/>
        </w:rPr>
        <w:t xml:space="preserve"> los Jefes de Departamento informarán a los candidatos y estos podrán aceptar o no avalar un determinado perfil.</w:t>
      </w:r>
    </w:p>
    <w:p w:rsidR="007377C6" w:rsidRDefault="00A53789" w:rsidP="005D6317">
      <w:pPr>
        <w:jc w:val="both"/>
        <w:rPr>
          <w:rFonts w:ascii="Arial" w:hAnsi="Arial" w:cs="Arial"/>
          <w:sz w:val="20"/>
          <w:szCs w:val="20"/>
        </w:rPr>
      </w:pPr>
      <w:r w:rsidRPr="005D6317">
        <w:rPr>
          <w:rFonts w:ascii="Arial" w:hAnsi="Arial" w:cs="Arial"/>
          <w:sz w:val="20"/>
          <w:szCs w:val="20"/>
        </w:rPr>
        <w:t>Olivier Ro</w:t>
      </w:r>
      <w:r w:rsidR="00E87201">
        <w:rPr>
          <w:rFonts w:ascii="Arial" w:hAnsi="Arial" w:cs="Arial"/>
          <w:sz w:val="20"/>
          <w:szCs w:val="20"/>
        </w:rPr>
        <w:t>u</w:t>
      </w:r>
      <w:r w:rsidRPr="005D6317">
        <w:rPr>
          <w:rFonts w:ascii="Arial" w:hAnsi="Arial" w:cs="Arial"/>
          <w:sz w:val="20"/>
          <w:szCs w:val="20"/>
        </w:rPr>
        <w:t>beau señala que no se ha cumplido la indicación de la Dirección de empezar de 0 en cada caso. El Director vuelve a leer el párrafo señalado en el acta</w:t>
      </w:r>
      <w:r w:rsidR="007377C6">
        <w:rPr>
          <w:rFonts w:ascii="Arial" w:hAnsi="Arial" w:cs="Arial"/>
          <w:sz w:val="20"/>
          <w:szCs w:val="20"/>
        </w:rPr>
        <w:t xml:space="preserve"> de</w:t>
      </w:r>
      <w:r w:rsidR="00D7101E">
        <w:rPr>
          <w:rFonts w:ascii="Arial" w:hAnsi="Arial" w:cs="Arial"/>
          <w:sz w:val="20"/>
          <w:szCs w:val="20"/>
        </w:rPr>
        <w:t xml:space="preserve"> </w:t>
      </w:r>
      <w:r w:rsidR="007377C6">
        <w:rPr>
          <w:rFonts w:ascii="Arial" w:hAnsi="Arial" w:cs="Arial"/>
          <w:sz w:val="20"/>
          <w:szCs w:val="20"/>
        </w:rPr>
        <w:t>l</w:t>
      </w:r>
      <w:r w:rsidR="00D7101E">
        <w:rPr>
          <w:rFonts w:ascii="Arial" w:hAnsi="Arial" w:cs="Arial"/>
          <w:sz w:val="20"/>
          <w:szCs w:val="20"/>
        </w:rPr>
        <w:t>a Junta de 28 de julio del</w:t>
      </w:r>
      <w:r w:rsidR="007377C6">
        <w:rPr>
          <w:rFonts w:ascii="Arial" w:hAnsi="Arial" w:cs="Arial"/>
          <w:sz w:val="20"/>
          <w:szCs w:val="20"/>
        </w:rPr>
        <w:t xml:space="preserve"> 2022 donde se recogía este punto.</w:t>
      </w:r>
    </w:p>
    <w:p w:rsidR="00A53789" w:rsidRPr="00AF0C59" w:rsidRDefault="007377C6" w:rsidP="005D631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María Moros y M.ª Carmen Gámez como </w:t>
      </w:r>
      <w:r w:rsidR="00A53789" w:rsidRPr="00AF0C59">
        <w:rPr>
          <w:rFonts w:ascii="Arial" w:hAnsi="Arial" w:cs="Arial"/>
          <w:color w:val="000000" w:themeColor="text1"/>
          <w:sz w:val="20"/>
          <w:szCs w:val="20"/>
        </w:rPr>
        <w:t>representantes de personal no permanente no hacen valoraciones entendiendo su posible conflicto de intereses.</w:t>
      </w:r>
    </w:p>
    <w:p w:rsidR="00A53789" w:rsidRPr="005D6317" w:rsidRDefault="00A53789" w:rsidP="005D6317">
      <w:pPr>
        <w:jc w:val="both"/>
        <w:rPr>
          <w:rFonts w:ascii="Arial" w:hAnsi="Arial" w:cs="Arial"/>
          <w:sz w:val="20"/>
          <w:szCs w:val="20"/>
        </w:rPr>
      </w:pPr>
      <w:r w:rsidRPr="005D6317">
        <w:rPr>
          <w:rFonts w:ascii="Arial" w:hAnsi="Arial" w:cs="Arial"/>
          <w:sz w:val="20"/>
          <w:szCs w:val="20"/>
        </w:rPr>
        <w:t xml:space="preserve">Tras estas valoraciones queda aprobada la propuesta de la priorización de perfiles según el cuadro presentado por Dirección. Esta propuesta se mandará </w:t>
      </w:r>
      <w:r w:rsidR="00D7101E">
        <w:rPr>
          <w:rFonts w:ascii="Arial" w:hAnsi="Arial" w:cs="Arial"/>
          <w:sz w:val="20"/>
          <w:szCs w:val="20"/>
        </w:rPr>
        <w:t>antes d</w:t>
      </w:r>
      <w:r w:rsidRPr="005D6317">
        <w:rPr>
          <w:rFonts w:ascii="Arial" w:hAnsi="Arial" w:cs="Arial"/>
          <w:sz w:val="20"/>
          <w:szCs w:val="20"/>
        </w:rPr>
        <w:t>el día 28 a la Coordinadora de Área, se informará a los Candidatos de los perfiles en los que aparecen y se solicitarán las cartas de compromiso que falten.</w:t>
      </w:r>
    </w:p>
    <w:p w:rsidR="00A53789" w:rsidRPr="005D6317" w:rsidRDefault="00A53789" w:rsidP="005D6317">
      <w:pPr>
        <w:jc w:val="both"/>
        <w:rPr>
          <w:rFonts w:ascii="Arial" w:hAnsi="Arial" w:cs="Arial"/>
          <w:sz w:val="20"/>
          <w:szCs w:val="20"/>
        </w:rPr>
      </w:pPr>
      <w:r w:rsidRPr="005D6317">
        <w:rPr>
          <w:rFonts w:ascii="Arial" w:hAnsi="Arial" w:cs="Arial"/>
          <w:sz w:val="20"/>
          <w:szCs w:val="20"/>
        </w:rPr>
        <w:t>Agustín Camón pregunta si se va a informar al personal del INMA de esta priorización. El Director indica que aparecerá reflejada en el acta y que esta es de libre acceso para todo el personal del INMA.</w:t>
      </w:r>
    </w:p>
    <w:p w:rsidR="00AF0C59" w:rsidRDefault="00873CFD" w:rsidP="005D6317">
      <w:pPr>
        <w:jc w:val="both"/>
        <w:rPr>
          <w:rFonts w:ascii="Arial" w:hAnsi="Arial" w:cs="Arial"/>
          <w:sz w:val="20"/>
          <w:szCs w:val="20"/>
        </w:rPr>
      </w:pPr>
      <w:r w:rsidRPr="005D6317">
        <w:rPr>
          <w:rFonts w:ascii="Arial" w:hAnsi="Arial" w:cs="Arial"/>
          <w:sz w:val="20"/>
          <w:szCs w:val="20"/>
        </w:rPr>
        <w:t>El Director pasa a indicar que no se ha tenido tiempo para analizar en profundidad los perfiles para Investigador Científico ni para Profesor de Investigación y que por ello habrá una junta extraordinaria para tratar este tema el próximo jueves 27.</w:t>
      </w:r>
    </w:p>
    <w:p w:rsidR="00873CFD" w:rsidRPr="005D6317" w:rsidRDefault="00A45580" w:rsidP="005D6317">
      <w:pPr>
        <w:jc w:val="both"/>
        <w:rPr>
          <w:rFonts w:ascii="Arial" w:hAnsi="Arial" w:cs="Arial"/>
          <w:sz w:val="20"/>
          <w:szCs w:val="20"/>
        </w:rPr>
      </w:pPr>
      <w:r w:rsidRPr="005D6317">
        <w:rPr>
          <w:rFonts w:ascii="Arial" w:hAnsi="Arial" w:cs="Arial"/>
          <w:sz w:val="20"/>
          <w:szCs w:val="20"/>
        </w:rPr>
        <w:t>Señala además que se va a pedir el nombre de 2 o 3 investigadores no CSIC para formar parte de los tribunales.</w:t>
      </w:r>
    </w:p>
    <w:p w:rsidR="00AF0C59" w:rsidRDefault="00AF0C59" w:rsidP="005D6317">
      <w:pPr>
        <w:jc w:val="both"/>
        <w:rPr>
          <w:rFonts w:ascii="Arial" w:hAnsi="Arial" w:cs="Arial"/>
          <w:b/>
          <w:sz w:val="20"/>
          <w:szCs w:val="20"/>
        </w:rPr>
      </w:pPr>
    </w:p>
    <w:p w:rsidR="00FA3702" w:rsidRPr="00AF0C59" w:rsidRDefault="00FA3702" w:rsidP="005D6317">
      <w:pPr>
        <w:jc w:val="both"/>
        <w:rPr>
          <w:rFonts w:ascii="Arial" w:hAnsi="Arial" w:cs="Arial"/>
          <w:b/>
          <w:sz w:val="20"/>
          <w:szCs w:val="20"/>
        </w:rPr>
      </w:pPr>
      <w:r w:rsidRPr="00AF0C59">
        <w:rPr>
          <w:rFonts w:ascii="Arial" w:hAnsi="Arial" w:cs="Arial"/>
          <w:b/>
          <w:sz w:val="20"/>
          <w:szCs w:val="20"/>
        </w:rPr>
        <w:t>3.-Financiación contratos predoctorales</w:t>
      </w:r>
    </w:p>
    <w:p w:rsidR="00FA3702" w:rsidRPr="005D6317" w:rsidRDefault="00FA3702" w:rsidP="005D6317">
      <w:pPr>
        <w:jc w:val="both"/>
        <w:rPr>
          <w:rFonts w:ascii="Arial" w:hAnsi="Arial" w:cs="Arial"/>
          <w:sz w:val="20"/>
          <w:szCs w:val="20"/>
        </w:rPr>
      </w:pPr>
      <w:r w:rsidRPr="005D6317">
        <w:rPr>
          <w:rFonts w:ascii="Arial" w:hAnsi="Arial" w:cs="Arial"/>
          <w:sz w:val="20"/>
          <w:szCs w:val="20"/>
        </w:rPr>
        <w:t>La Gerente del INMA informa que ha habido un aumento en la cofinanciación de los contratos predoctorales.</w:t>
      </w:r>
    </w:p>
    <w:p w:rsidR="00FA3702" w:rsidRDefault="00FA3702" w:rsidP="005D6317">
      <w:pPr>
        <w:jc w:val="both"/>
        <w:rPr>
          <w:rFonts w:ascii="Arial" w:hAnsi="Arial" w:cs="Arial"/>
          <w:sz w:val="20"/>
          <w:szCs w:val="20"/>
        </w:rPr>
      </w:pPr>
      <w:r w:rsidRPr="005D6317">
        <w:rPr>
          <w:rFonts w:ascii="Arial" w:hAnsi="Arial" w:cs="Arial"/>
          <w:sz w:val="20"/>
          <w:szCs w:val="20"/>
        </w:rPr>
        <w:t>Por un lado, se han concedido 13 plazas de</w:t>
      </w:r>
      <w:r w:rsidR="00AF0C59">
        <w:rPr>
          <w:rFonts w:ascii="Arial" w:hAnsi="Arial" w:cs="Arial"/>
          <w:sz w:val="20"/>
          <w:szCs w:val="20"/>
        </w:rPr>
        <w:t xml:space="preserve"> contratos</w:t>
      </w:r>
      <w:r w:rsidRPr="005D6317">
        <w:rPr>
          <w:rFonts w:ascii="Arial" w:hAnsi="Arial" w:cs="Arial"/>
          <w:sz w:val="20"/>
          <w:szCs w:val="20"/>
        </w:rPr>
        <w:t xml:space="preserve"> FPI, cuando lo normal eran 4 </w:t>
      </w:r>
      <w:r w:rsidR="00E87201" w:rsidRPr="005D6317">
        <w:rPr>
          <w:rFonts w:ascii="Arial" w:hAnsi="Arial" w:cs="Arial"/>
          <w:sz w:val="20"/>
          <w:szCs w:val="20"/>
        </w:rPr>
        <w:t>o</w:t>
      </w:r>
      <w:r w:rsidRPr="005D6317">
        <w:rPr>
          <w:rFonts w:ascii="Arial" w:hAnsi="Arial" w:cs="Arial"/>
          <w:sz w:val="20"/>
          <w:szCs w:val="20"/>
        </w:rPr>
        <w:t xml:space="preserve"> 5 plazas y por otro lado ahora estas plazas llevan </w:t>
      </w:r>
      <w:r w:rsidR="00AF0C59">
        <w:rPr>
          <w:rFonts w:ascii="Arial" w:hAnsi="Arial" w:cs="Arial"/>
          <w:sz w:val="20"/>
          <w:szCs w:val="20"/>
        </w:rPr>
        <w:t>indemnización</w:t>
      </w:r>
      <w:r w:rsidRPr="005D6317">
        <w:rPr>
          <w:rFonts w:ascii="Arial" w:hAnsi="Arial" w:cs="Arial"/>
          <w:sz w:val="20"/>
          <w:szCs w:val="20"/>
        </w:rPr>
        <w:t>. En la convocatoria FPU no se sabe todavía la resolución y en la convocatoria DGA se sabe que ha habido 9 solicitudes. Todo ello aumentará el importe previsto para la cofinanciación de contratos predoctorales en el presupuesto de 2023 en al menos 5</w:t>
      </w:r>
      <w:r w:rsidR="00AF0C59">
        <w:rPr>
          <w:rFonts w:ascii="Arial" w:hAnsi="Arial" w:cs="Arial"/>
          <w:sz w:val="20"/>
          <w:szCs w:val="20"/>
        </w:rPr>
        <w:t>.000€</w:t>
      </w:r>
      <w:r w:rsidRPr="005D6317">
        <w:rPr>
          <w:rFonts w:ascii="Arial" w:hAnsi="Arial" w:cs="Arial"/>
          <w:sz w:val="20"/>
          <w:szCs w:val="20"/>
        </w:rPr>
        <w:t xml:space="preserve">, teniendo en cuenta que todavía es una desviación aproximada.  </w:t>
      </w:r>
    </w:p>
    <w:p w:rsidR="00AF0C59" w:rsidRPr="005D6317" w:rsidRDefault="00AF0C59" w:rsidP="005D6317">
      <w:pPr>
        <w:jc w:val="both"/>
        <w:rPr>
          <w:rFonts w:ascii="Arial" w:hAnsi="Arial" w:cs="Arial"/>
          <w:sz w:val="20"/>
          <w:szCs w:val="20"/>
        </w:rPr>
      </w:pPr>
    </w:p>
    <w:p w:rsidR="00A53789" w:rsidRPr="00AF0C59" w:rsidRDefault="00FA3702" w:rsidP="005D6317">
      <w:pPr>
        <w:jc w:val="both"/>
        <w:rPr>
          <w:rFonts w:ascii="Arial" w:hAnsi="Arial" w:cs="Arial"/>
          <w:b/>
          <w:sz w:val="20"/>
          <w:szCs w:val="20"/>
        </w:rPr>
      </w:pPr>
      <w:r w:rsidRPr="005D6317">
        <w:rPr>
          <w:rFonts w:ascii="Arial" w:hAnsi="Arial" w:cs="Arial"/>
          <w:sz w:val="20"/>
          <w:szCs w:val="20"/>
        </w:rPr>
        <w:t xml:space="preserve">4.- </w:t>
      </w:r>
      <w:r w:rsidRPr="00AF0C59">
        <w:rPr>
          <w:rFonts w:ascii="Arial" w:hAnsi="Arial" w:cs="Arial"/>
          <w:b/>
          <w:sz w:val="20"/>
          <w:szCs w:val="20"/>
        </w:rPr>
        <w:t>Situación de las convocatorias Programa ATRAE y Consolidación de la Actividad Investigadora 2023</w:t>
      </w:r>
    </w:p>
    <w:p w:rsidR="00AF0C59" w:rsidRDefault="007179B0" w:rsidP="005D6317">
      <w:pPr>
        <w:jc w:val="both"/>
        <w:rPr>
          <w:rFonts w:ascii="Arial" w:hAnsi="Arial" w:cs="Arial"/>
          <w:sz w:val="20"/>
          <w:szCs w:val="20"/>
        </w:rPr>
      </w:pPr>
      <w:r w:rsidRPr="005D6317">
        <w:rPr>
          <w:rFonts w:ascii="Arial" w:hAnsi="Arial" w:cs="Arial"/>
          <w:sz w:val="20"/>
          <w:szCs w:val="20"/>
        </w:rPr>
        <w:t xml:space="preserve">La convocatoria ATRAE está destinada a </w:t>
      </w:r>
      <w:r w:rsidR="00E67959">
        <w:rPr>
          <w:rFonts w:ascii="Arial" w:hAnsi="Arial" w:cs="Arial"/>
          <w:sz w:val="20"/>
          <w:szCs w:val="20"/>
        </w:rPr>
        <w:t>facilitar la incorporación de talento investigador consolidado, de reconocido prestigio internacional, incorporándolo de manera estable, apoyando su carrera y estimulando la generación y consolidación de quipos de investigación.</w:t>
      </w:r>
      <w:r w:rsidRPr="005D6317">
        <w:rPr>
          <w:rFonts w:ascii="Arial" w:hAnsi="Arial" w:cs="Arial"/>
          <w:sz w:val="20"/>
          <w:szCs w:val="20"/>
        </w:rPr>
        <w:t xml:space="preserve"> La entidad que reciba al investigador tiene que garantizar su estabilidad posterior. </w:t>
      </w:r>
    </w:p>
    <w:p w:rsidR="007179B0" w:rsidRPr="005D6317" w:rsidRDefault="007179B0" w:rsidP="005D6317">
      <w:pPr>
        <w:jc w:val="both"/>
        <w:rPr>
          <w:rFonts w:ascii="Arial" w:hAnsi="Arial" w:cs="Arial"/>
          <w:sz w:val="20"/>
          <w:szCs w:val="20"/>
        </w:rPr>
      </w:pPr>
      <w:r w:rsidRPr="005D6317">
        <w:rPr>
          <w:rFonts w:ascii="Arial" w:hAnsi="Arial" w:cs="Arial"/>
          <w:sz w:val="20"/>
          <w:szCs w:val="20"/>
        </w:rPr>
        <w:lastRenderedPageBreak/>
        <w:t>Hay un investigador que está interesado en venir al INMA dentro de esta convocatoria.</w:t>
      </w:r>
    </w:p>
    <w:p w:rsidR="007179B0" w:rsidRPr="005D6317" w:rsidRDefault="007179B0" w:rsidP="005D6317">
      <w:pPr>
        <w:jc w:val="both"/>
        <w:rPr>
          <w:rFonts w:ascii="Arial" w:hAnsi="Arial" w:cs="Arial"/>
          <w:sz w:val="20"/>
          <w:szCs w:val="20"/>
        </w:rPr>
      </w:pPr>
      <w:r w:rsidRPr="005D6317">
        <w:rPr>
          <w:rFonts w:ascii="Arial" w:hAnsi="Arial" w:cs="Arial"/>
          <w:sz w:val="20"/>
          <w:szCs w:val="20"/>
        </w:rPr>
        <w:t>Para la convocatoria de Consolidación de la Actividad Investigadora hay en trámite</w:t>
      </w:r>
      <w:r w:rsidR="00E67959">
        <w:rPr>
          <w:rFonts w:ascii="Arial" w:hAnsi="Arial" w:cs="Arial"/>
          <w:sz w:val="20"/>
          <w:szCs w:val="20"/>
        </w:rPr>
        <w:t xml:space="preserve"> cuatro o cinco</w:t>
      </w:r>
      <w:r w:rsidRPr="005D6317">
        <w:rPr>
          <w:rFonts w:ascii="Arial" w:hAnsi="Arial" w:cs="Arial"/>
          <w:sz w:val="20"/>
          <w:szCs w:val="20"/>
        </w:rPr>
        <w:t xml:space="preserve"> posibles solicitudes a través de CSIC y</w:t>
      </w:r>
      <w:r w:rsidR="0084217F">
        <w:rPr>
          <w:rFonts w:ascii="Arial" w:hAnsi="Arial" w:cs="Arial"/>
          <w:sz w:val="20"/>
          <w:szCs w:val="20"/>
        </w:rPr>
        <w:t>,</w:t>
      </w:r>
      <w:r w:rsidRPr="005D6317">
        <w:rPr>
          <w:rFonts w:ascii="Arial" w:hAnsi="Arial" w:cs="Arial"/>
          <w:sz w:val="20"/>
          <w:szCs w:val="20"/>
        </w:rPr>
        <w:t xml:space="preserve"> a través de UNIZAR</w:t>
      </w:r>
      <w:r w:rsidR="00E67959">
        <w:rPr>
          <w:rFonts w:ascii="Arial" w:hAnsi="Arial" w:cs="Arial"/>
          <w:sz w:val="20"/>
          <w:szCs w:val="20"/>
        </w:rPr>
        <w:t>, se tiene conocimiento de al menos tres solicitudes.</w:t>
      </w:r>
    </w:p>
    <w:p w:rsidR="007179B0" w:rsidRPr="005D6317" w:rsidRDefault="007179B0" w:rsidP="005D6317">
      <w:pPr>
        <w:jc w:val="both"/>
        <w:rPr>
          <w:rFonts w:ascii="Arial" w:hAnsi="Arial" w:cs="Arial"/>
          <w:sz w:val="20"/>
          <w:szCs w:val="20"/>
        </w:rPr>
      </w:pPr>
    </w:p>
    <w:p w:rsidR="007179B0" w:rsidRPr="00331AC0" w:rsidRDefault="007179B0" w:rsidP="005D6317">
      <w:pPr>
        <w:jc w:val="both"/>
        <w:rPr>
          <w:rFonts w:ascii="Arial" w:hAnsi="Arial" w:cs="Arial"/>
          <w:b/>
          <w:sz w:val="20"/>
          <w:szCs w:val="20"/>
        </w:rPr>
      </w:pPr>
      <w:r w:rsidRPr="00331AC0">
        <w:rPr>
          <w:rFonts w:ascii="Arial" w:hAnsi="Arial" w:cs="Arial"/>
          <w:b/>
          <w:sz w:val="20"/>
          <w:szCs w:val="20"/>
        </w:rPr>
        <w:t>5.-Aprobación de la división del grupo CREG</w:t>
      </w:r>
    </w:p>
    <w:p w:rsidR="005D6317" w:rsidRDefault="007179B0" w:rsidP="005D6317">
      <w:pPr>
        <w:jc w:val="both"/>
        <w:rPr>
          <w:rFonts w:ascii="Arial" w:hAnsi="Arial" w:cs="Arial"/>
          <w:sz w:val="20"/>
          <w:szCs w:val="20"/>
        </w:rPr>
      </w:pPr>
      <w:r w:rsidRPr="005D6317">
        <w:rPr>
          <w:rFonts w:ascii="Arial" w:hAnsi="Arial" w:cs="Arial"/>
          <w:sz w:val="20"/>
          <w:szCs w:val="20"/>
        </w:rPr>
        <w:t xml:space="preserve">Se informa a la Junta que el grupo CREG queda ahora dividido en dos grupos: </w:t>
      </w:r>
    </w:p>
    <w:p w:rsidR="005D6317" w:rsidRDefault="005D6317" w:rsidP="005D631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7179B0" w:rsidRPr="005D6317">
        <w:rPr>
          <w:rFonts w:ascii="Arial" w:hAnsi="Arial" w:cs="Arial"/>
          <w:sz w:val="20"/>
          <w:szCs w:val="20"/>
        </w:rPr>
        <w:t>rupo MECANOS, liderado por Joaquín Coronas</w:t>
      </w:r>
    </w:p>
    <w:p w:rsidR="007179B0" w:rsidRPr="005D6317" w:rsidRDefault="005D6317" w:rsidP="005D631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7179B0" w:rsidRPr="005D6317">
        <w:rPr>
          <w:rFonts w:ascii="Arial" w:hAnsi="Arial" w:cs="Arial"/>
          <w:sz w:val="20"/>
          <w:szCs w:val="20"/>
        </w:rPr>
        <w:t>rupo GTP, liderado por Antonio Monzón.</w:t>
      </w:r>
    </w:p>
    <w:p w:rsidR="007179B0" w:rsidRPr="005D6317" w:rsidRDefault="007179B0" w:rsidP="005D6317">
      <w:pPr>
        <w:jc w:val="both"/>
        <w:rPr>
          <w:rFonts w:ascii="Arial" w:hAnsi="Arial" w:cs="Arial"/>
          <w:sz w:val="20"/>
          <w:szCs w:val="20"/>
        </w:rPr>
      </w:pPr>
    </w:p>
    <w:p w:rsidR="007179B0" w:rsidRPr="00331AC0" w:rsidRDefault="007179B0" w:rsidP="005D6317">
      <w:pPr>
        <w:jc w:val="both"/>
        <w:rPr>
          <w:rFonts w:ascii="Arial" w:hAnsi="Arial" w:cs="Arial"/>
          <w:b/>
          <w:sz w:val="20"/>
          <w:szCs w:val="20"/>
        </w:rPr>
      </w:pPr>
      <w:r w:rsidRPr="00331AC0">
        <w:rPr>
          <w:rFonts w:ascii="Arial" w:hAnsi="Arial" w:cs="Arial"/>
          <w:b/>
          <w:sz w:val="20"/>
          <w:szCs w:val="20"/>
        </w:rPr>
        <w:t>6.- Ruegos y preguntas</w:t>
      </w:r>
    </w:p>
    <w:p w:rsidR="007179B0" w:rsidRPr="005D6317" w:rsidRDefault="005D6317" w:rsidP="005D63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María Moros: pregunta </w:t>
      </w:r>
      <w:r w:rsidR="00B34FD5" w:rsidRPr="005D6317">
        <w:rPr>
          <w:rFonts w:ascii="Arial" w:hAnsi="Arial" w:cs="Arial"/>
          <w:sz w:val="20"/>
          <w:szCs w:val="20"/>
        </w:rPr>
        <w:t>sobre los proyectos Consolidación y la estabilización por parte de la entidad UNIZAR. Dirección indica que no sabemos a qué se compromete la Universidad.</w:t>
      </w:r>
    </w:p>
    <w:p w:rsidR="00B34FD5" w:rsidRPr="005D6317" w:rsidRDefault="00E87201" w:rsidP="005D6317">
      <w:pPr>
        <w:jc w:val="both"/>
        <w:rPr>
          <w:rFonts w:ascii="Arial" w:hAnsi="Arial" w:cs="Arial"/>
          <w:sz w:val="20"/>
          <w:szCs w:val="20"/>
        </w:rPr>
      </w:pPr>
      <w:r w:rsidRPr="005D6317">
        <w:rPr>
          <w:rFonts w:ascii="Arial" w:hAnsi="Arial" w:cs="Arial"/>
          <w:sz w:val="20"/>
          <w:szCs w:val="20"/>
        </w:rPr>
        <w:t>José</w:t>
      </w:r>
      <w:r w:rsidR="00B34FD5" w:rsidRPr="005D6317">
        <w:rPr>
          <w:rFonts w:ascii="Arial" w:hAnsi="Arial" w:cs="Arial"/>
          <w:sz w:val="20"/>
          <w:szCs w:val="20"/>
        </w:rPr>
        <w:t xml:space="preserve"> María de Teresa </w:t>
      </w:r>
      <w:r w:rsidR="007E04AE">
        <w:rPr>
          <w:rFonts w:ascii="Arial" w:hAnsi="Arial" w:cs="Arial"/>
          <w:sz w:val="20"/>
          <w:szCs w:val="20"/>
        </w:rPr>
        <w:t xml:space="preserve">comenta que tenía una pregunta de David </w:t>
      </w:r>
      <w:proofErr w:type="spellStart"/>
      <w:r w:rsidR="007E04AE">
        <w:rPr>
          <w:rFonts w:ascii="Arial" w:hAnsi="Arial" w:cs="Arial"/>
          <w:sz w:val="20"/>
          <w:szCs w:val="20"/>
        </w:rPr>
        <w:t>Serrate</w:t>
      </w:r>
      <w:proofErr w:type="spellEnd"/>
      <w:r w:rsidR="007E04AE">
        <w:rPr>
          <w:rFonts w:ascii="Arial" w:hAnsi="Arial" w:cs="Arial"/>
          <w:sz w:val="20"/>
          <w:szCs w:val="20"/>
        </w:rPr>
        <w:t xml:space="preserve"> sobre la iniciación del proceso para la selección de contratos FPI; como ya había indicado </w:t>
      </w:r>
      <w:r w:rsidR="00245BDC">
        <w:rPr>
          <w:rFonts w:ascii="Arial" w:hAnsi="Arial" w:cs="Arial"/>
          <w:sz w:val="20"/>
          <w:szCs w:val="20"/>
        </w:rPr>
        <w:t xml:space="preserve">la Gerente </w:t>
      </w:r>
      <w:r w:rsidR="007E04AE">
        <w:rPr>
          <w:rFonts w:ascii="Arial" w:hAnsi="Arial" w:cs="Arial"/>
          <w:sz w:val="20"/>
          <w:szCs w:val="20"/>
        </w:rPr>
        <w:t>s</w:t>
      </w:r>
      <w:r w:rsidR="00B34FD5" w:rsidRPr="005D6317">
        <w:rPr>
          <w:rFonts w:ascii="Arial" w:hAnsi="Arial" w:cs="Arial"/>
          <w:sz w:val="20"/>
          <w:szCs w:val="20"/>
        </w:rPr>
        <w:t>e está</w:t>
      </w:r>
      <w:r w:rsidR="007E04AE">
        <w:rPr>
          <w:rFonts w:ascii="Arial" w:hAnsi="Arial" w:cs="Arial"/>
          <w:sz w:val="20"/>
          <w:szCs w:val="20"/>
        </w:rPr>
        <w:t xml:space="preserve"> a</w:t>
      </w:r>
      <w:r w:rsidR="00245BDC">
        <w:rPr>
          <w:rFonts w:ascii="Arial" w:hAnsi="Arial" w:cs="Arial"/>
          <w:sz w:val="20"/>
          <w:szCs w:val="20"/>
        </w:rPr>
        <w:t xml:space="preserve"> </w:t>
      </w:r>
      <w:r w:rsidR="007E04AE">
        <w:rPr>
          <w:rFonts w:ascii="Arial" w:hAnsi="Arial" w:cs="Arial"/>
          <w:sz w:val="20"/>
          <w:szCs w:val="20"/>
        </w:rPr>
        <w:t>la espera de</w:t>
      </w:r>
      <w:r w:rsidR="00B34FD5" w:rsidRPr="005D6317">
        <w:rPr>
          <w:rFonts w:ascii="Arial" w:hAnsi="Arial" w:cs="Arial"/>
          <w:sz w:val="20"/>
          <w:szCs w:val="20"/>
        </w:rPr>
        <w:t xml:space="preserve"> instrucciones</w:t>
      </w:r>
      <w:r w:rsidR="007E04AE">
        <w:rPr>
          <w:rFonts w:ascii="Arial" w:hAnsi="Arial" w:cs="Arial"/>
          <w:sz w:val="20"/>
          <w:szCs w:val="20"/>
        </w:rPr>
        <w:t xml:space="preserve"> desde el Departamento de Postgrado del CSIC.</w:t>
      </w:r>
    </w:p>
    <w:p w:rsidR="00963B42" w:rsidRDefault="00E87201" w:rsidP="005D6317">
      <w:pPr>
        <w:jc w:val="both"/>
        <w:rPr>
          <w:rFonts w:ascii="Arial" w:hAnsi="Arial" w:cs="Arial"/>
          <w:sz w:val="20"/>
          <w:szCs w:val="20"/>
        </w:rPr>
      </w:pPr>
      <w:r w:rsidRPr="005D6317">
        <w:rPr>
          <w:rFonts w:ascii="Arial" w:hAnsi="Arial" w:cs="Arial"/>
          <w:sz w:val="20"/>
          <w:szCs w:val="20"/>
        </w:rPr>
        <w:t>José</w:t>
      </w:r>
      <w:r w:rsidR="00B34FD5" w:rsidRPr="005D6317">
        <w:rPr>
          <w:rFonts w:ascii="Arial" w:hAnsi="Arial" w:cs="Arial"/>
          <w:sz w:val="20"/>
          <w:szCs w:val="20"/>
        </w:rPr>
        <w:t xml:space="preserve"> María de Teresa comenta que la consultora SILO a la que se han encargado las evaluaciones de los proyectos colaborativos parece carecer de evaluadores que entiendan las materias del </w:t>
      </w:r>
      <w:r w:rsidR="005D6317">
        <w:rPr>
          <w:rFonts w:ascii="Arial" w:hAnsi="Arial" w:cs="Arial"/>
          <w:sz w:val="20"/>
          <w:szCs w:val="20"/>
        </w:rPr>
        <w:t>I</w:t>
      </w:r>
      <w:r w:rsidR="00B34FD5" w:rsidRPr="005D6317">
        <w:rPr>
          <w:rFonts w:ascii="Arial" w:hAnsi="Arial" w:cs="Arial"/>
          <w:sz w:val="20"/>
          <w:szCs w:val="20"/>
        </w:rPr>
        <w:t xml:space="preserve">nstituto a tenor de las evaluaciones recibidas y de fallos </w:t>
      </w:r>
      <w:r w:rsidR="00962B9F">
        <w:rPr>
          <w:rFonts w:ascii="Arial" w:hAnsi="Arial" w:cs="Arial"/>
          <w:sz w:val="20"/>
          <w:szCs w:val="20"/>
        </w:rPr>
        <w:t xml:space="preserve">de traducción-interpretación de términos en inglés </w:t>
      </w:r>
      <w:r w:rsidR="00B34FD5" w:rsidRPr="005D6317">
        <w:rPr>
          <w:rFonts w:ascii="Arial" w:hAnsi="Arial" w:cs="Arial"/>
          <w:sz w:val="20"/>
          <w:szCs w:val="20"/>
        </w:rPr>
        <w:t xml:space="preserve">que indican que, en concreto, en el área de Física no tienen mucha idea. </w:t>
      </w:r>
    </w:p>
    <w:p w:rsidR="00963B42" w:rsidRDefault="00066110" w:rsidP="005D6317">
      <w:pPr>
        <w:jc w:val="both"/>
        <w:rPr>
          <w:rFonts w:ascii="Arial" w:hAnsi="Arial" w:cs="Arial"/>
          <w:sz w:val="20"/>
          <w:szCs w:val="20"/>
        </w:rPr>
      </w:pPr>
      <w:r w:rsidRPr="005D6317">
        <w:rPr>
          <w:rFonts w:ascii="Arial" w:hAnsi="Arial" w:cs="Arial"/>
          <w:sz w:val="20"/>
          <w:szCs w:val="20"/>
        </w:rPr>
        <w:t>Olivier R</w:t>
      </w:r>
      <w:r w:rsidR="005D6317">
        <w:rPr>
          <w:rFonts w:ascii="Arial" w:hAnsi="Arial" w:cs="Arial"/>
          <w:sz w:val="20"/>
          <w:szCs w:val="20"/>
        </w:rPr>
        <w:t>o</w:t>
      </w:r>
      <w:r w:rsidRPr="005D6317">
        <w:rPr>
          <w:rFonts w:ascii="Arial" w:hAnsi="Arial" w:cs="Arial"/>
          <w:sz w:val="20"/>
          <w:szCs w:val="20"/>
        </w:rPr>
        <w:t xml:space="preserve">ubeau y Miguel </w:t>
      </w:r>
      <w:r w:rsidR="00E87201">
        <w:rPr>
          <w:rFonts w:ascii="Arial" w:hAnsi="Arial" w:cs="Arial"/>
          <w:sz w:val="20"/>
          <w:szCs w:val="20"/>
        </w:rPr>
        <w:t>Ángel</w:t>
      </w:r>
      <w:r w:rsidR="005D6317">
        <w:rPr>
          <w:rFonts w:ascii="Arial" w:hAnsi="Arial" w:cs="Arial"/>
          <w:sz w:val="20"/>
          <w:szCs w:val="20"/>
        </w:rPr>
        <w:t xml:space="preserve"> </w:t>
      </w:r>
      <w:r w:rsidRPr="005D6317">
        <w:rPr>
          <w:rFonts w:ascii="Arial" w:hAnsi="Arial" w:cs="Arial"/>
          <w:sz w:val="20"/>
          <w:szCs w:val="20"/>
        </w:rPr>
        <w:t>Laguna indican que también han detectado estas carencias.</w:t>
      </w:r>
    </w:p>
    <w:p w:rsidR="00963B42" w:rsidRDefault="00B34FD5" w:rsidP="005D6317">
      <w:pPr>
        <w:jc w:val="both"/>
        <w:rPr>
          <w:rFonts w:ascii="Arial" w:hAnsi="Arial" w:cs="Arial"/>
          <w:sz w:val="20"/>
          <w:szCs w:val="20"/>
        </w:rPr>
      </w:pPr>
      <w:r w:rsidRPr="005D6317">
        <w:rPr>
          <w:rFonts w:ascii="Arial" w:hAnsi="Arial" w:cs="Arial"/>
          <w:sz w:val="20"/>
          <w:szCs w:val="20"/>
        </w:rPr>
        <w:t>El Director indica que esta consultor</w:t>
      </w:r>
      <w:r w:rsidR="005D6317">
        <w:rPr>
          <w:rFonts w:ascii="Arial" w:hAnsi="Arial" w:cs="Arial"/>
          <w:sz w:val="20"/>
          <w:szCs w:val="20"/>
        </w:rPr>
        <w:t>a apoyó en la solicitud Severo O</w:t>
      </w:r>
      <w:r w:rsidRPr="005D6317">
        <w:rPr>
          <w:rFonts w:ascii="Arial" w:hAnsi="Arial" w:cs="Arial"/>
          <w:sz w:val="20"/>
          <w:szCs w:val="20"/>
        </w:rPr>
        <w:t>choa y que conocen las línea</w:t>
      </w:r>
      <w:r w:rsidR="00066110" w:rsidRPr="005D6317">
        <w:rPr>
          <w:rFonts w:ascii="Arial" w:hAnsi="Arial" w:cs="Arial"/>
          <w:sz w:val="20"/>
          <w:szCs w:val="20"/>
        </w:rPr>
        <w:t>s</w:t>
      </w:r>
      <w:r w:rsidRPr="005D6317">
        <w:rPr>
          <w:rFonts w:ascii="Arial" w:hAnsi="Arial" w:cs="Arial"/>
          <w:sz w:val="20"/>
          <w:szCs w:val="20"/>
        </w:rPr>
        <w:t xml:space="preserve"> del instituto. Indica igualmente que se abrió un periodo de alegaciones y que se ha externalizado la evaluación para evitar el sesgo de Dirección.</w:t>
      </w:r>
      <w:r w:rsidR="00066110" w:rsidRPr="005D6317">
        <w:rPr>
          <w:rFonts w:ascii="Arial" w:hAnsi="Arial" w:cs="Arial"/>
          <w:sz w:val="20"/>
          <w:szCs w:val="20"/>
        </w:rPr>
        <w:t xml:space="preserve"> No </w:t>
      </w:r>
      <w:r w:rsidR="00E87201" w:rsidRPr="005D6317">
        <w:rPr>
          <w:rFonts w:ascii="Arial" w:hAnsi="Arial" w:cs="Arial"/>
          <w:sz w:val="20"/>
          <w:szCs w:val="20"/>
        </w:rPr>
        <w:t>obstante,</w:t>
      </w:r>
      <w:r w:rsidR="00066110" w:rsidRPr="005D6317">
        <w:rPr>
          <w:rFonts w:ascii="Arial" w:hAnsi="Arial" w:cs="Arial"/>
          <w:sz w:val="20"/>
          <w:szCs w:val="20"/>
        </w:rPr>
        <w:t xml:space="preserve"> también se ha</w:t>
      </w:r>
      <w:r w:rsidR="00963B42">
        <w:rPr>
          <w:rFonts w:ascii="Arial" w:hAnsi="Arial" w:cs="Arial"/>
          <w:sz w:val="20"/>
          <w:szCs w:val="20"/>
        </w:rPr>
        <w:t>n</w:t>
      </w:r>
      <w:r w:rsidR="00066110" w:rsidRPr="005D6317">
        <w:rPr>
          <w:rFonts w:ascii="Arial" w:hAnsi="Arial" w:cs="Arial"/>
          <w:sz w:val="20"/>
          <w:szCs w:val="20"/>
        </w:rPr>
        <w:t xml:space="preserve"> detectado ciertos problemas</w:t>
      </w:r>
      <w:r w:rsidR="00245BDC">
        <w:rPr>
          <w:rFonts w:ascii="Arial" w:hAnsi="Arial" w:cs="Arial"/>
          <w:sz w:val="20"/>
          <w:szCs w:val="20"/>
        </w:rPr>
        <w:t xml:space="preserve"> y se piden disculpas</w:t>
      </w:r>
      <w:r w:rsidR="00066110" w:rsidRPr="005D6317">
        <w:rPr>
          <w:rFonts w:ascii="Arial" w:hAnsi="Arial" w:cs="Arial"/>
          <w:sz w:val="20"/>
          <w:szCs w:val="20"/>
        </w:rPr>
        <w:t xml:space="preserve">. </w:t>
      </w:r>
    </w:p>
    <w:p w:rsidR="00B34FD5" w:rsidRPr="005D6317" w:rsidRDefault="00066110" w:rsidP="005D6317">
      <w:pPr>
        <w:jc w:val="both"/>
        <w:rPr>
          <w:rFonts w:ascii="Arial" w:hAnsi="Arial" w:cs="Arial"/>
          <w:sz w:val="20"/>
          <w:szCs w:val="20"/>
        </w:rPr>
      </w:pPr>
      <w:r w:rsidRPr="005D6317">
        <w:rPr>
          <w:rFonts w:ascii="Arial" w:hAnsi="Arial" w:cs="Arial"/>
          <w:sz w:val="20"/>
          <w:szCs w:val="20"/>
        </w:rPr>
        <w:t xml:space="preserve">Mª Pilar Pina indica que </w:t>
      </w:r>
      <w:r w:rsidR="00962B9F">
        <w:rPr>
          <w:rFonts w:ascii="Arial" w:hAnsi="Arial" w:cs="Arial"/>
          <w:sz w:val="20"/>
          <w:szCs w:val="20"/>
        </w:rPr>
        <w:t xml:space="preserve">en las conversaciones previas con la consultora para la contratación de este servicio </w:t>
      </w:r>
      <w:r w:rsidRPr="005D6317">
        <w:rPr>
          <w:rFonts w:ascii="Arial" w:hAnsi="Arial" w:cs="Arial"/>
          <w:sz w:val="20"/>
          <w:szCs w:val="20"/>
        </w:rPr>
        <w:t>se</w:t>
      </w:r>
      <w:r w:rsidR="00962B9F">
        <w:rPr>
          <w:rFonts w:ascii="Arial" w:hAnsi="Arial" w:cs="Arial"/>
          <w:sz w:val="20"/>
          <w:szCs w:val="20"/>
        </w:rPr>
        <w:t xml:space="preserve"> explicó claramente el marco científ</w:t>
      </w:r>
      <w:r w:rsidR="00740724">
        <w:rPr>
          <w:rFonts w:ascii="Arial" w:hAnsi="Arial" w:cs="Arial"/>
          <w:sz w:val="20"/>
          <w:szCs w:val="20"/>
        </w:rPr>
        <w:t xml:space="preserve">ico del Plan Complementario. Así </w:t>
      </w:r>
      <w:r w:rsidR="00962B9F">
        <w:rPr>
          <w:rFonts w:ascii="Arial" w:hAnsi="Arial" w:cs="Arial"/>
          <w:sz w:val="20"/>
          <w:szCs w:val="20"/>
        </w:rPr>
        <w:t>mismo hace énfasis en que en la oferta de servicios realizada por la consultora se describe su experiencia en la evaluación de proyectos en convocatorias competitivas tanto a nivel nacional como europeo. Además, aclara que si bien las bases de la convocatoria no especifica</w:t>
      </w:r>
      <w:r w:rsidR="00740724">
        <w:rPr>
          <w:rFonts w:ascii="Arial" w:hAnsi="Arial" w:cs="Arial"/>
          <w:sz w:val="20"/>
          <w:szCs w:val="20"/>
        </w:rPr>
        <w:t>n</w:t>
      </w:r>
      <w:r w:rsidR="00962B9F">
        <w:rPr>
          <w:rFonts w:ascii="Arial" w:hAnsi="Arial" w:cs="Arial"/>
          <w:sz w:val="20"/>
          <w:szCs w:val="20"/>
        </w:rPr>
        <w:t xml:space="preserve"> un porcentaje claro para cada uno de los criterios indicados: calidad científica, colaboración y viabilidad; dichos % fueron consensuados posteriormente con el equipo directivo en un 30% calidad, 40% colaboración, 30% viabilidad. El considerar un 40% para el criterio colaboración era consistente con el espíritu de la primera convocatoria de proyectos colaborativos INMA. A partir de entonces, la consultora elaboró la </w:t>
      </w:r>
      <w:r w:rsidRPr="005D6317">
        <w:rPr>
          <w:rFonts w:ascii="Arial" w:hAnsi="Arial" w:cs="Arial"/>
          <w:sz w:val="20"/>
          <w:szCs w:val="20"/>
        </w:rPr>
        <w:t xml:space="preserve">guía de evaluación </w:t>
      </w:r>
      <w:r w:rsidR="00962B9F">
        <w:rPr>
          <w:rFonts w:ascii="Arial" w:hAnsi="Arial" w:cs="Arial"/>
          <w:sz w:val="20"/>
          <w:szCs w:val="20"/>
        </w:rPr>
        <w:t>aplicada</w:t>
      </w:r>
      <w:r w:rsidRPr="005D6317">
        <w:rPr>
          <w:rFonts w:ascii="Arial" w:hAnsi="Arial" w:cs="Arial"/>
          <w:sz w:val="20"/>
          <w:szCs w:val="20"/>
        </w:rPr>
        <w:t>. Se propone por parte de Dirección incluir este punto en el orden del día de la próxima junta.</w:t>
      </w:r>
    </w:p>
    <w:p w:rsidR="00066110" w:rsidRPr="005D6317" w:rsidRDefault="00066110" w:rsidP="005D6317">
      <w:pPr>
        <w:jc w:val="both"/>
        <w:rPr>
          <w:rFonts w:ascii="Arial" w:hAnsi="Arial" w:cs="Arial"/>
          <w:sz w:val="20"/>
          <w:szCs w:val="20"/>
        </w:rPr>
      </w:pPr>
      <w:r w:rsidRPr="005D6317">
        <w:rPr>
          <w:rFonts w:ascii="Arial" w:hAnsi="Arial" w:cs="Arial"/>
          <w:sz w:val="20"/>
          <w:szCs w:val="20"/>
        </w:rPr>
        <w:t>Mª Carmen Gámez solicita que se intente habilitar en el edificio I+D algún espacio para poder comer ya que el INMA carece de este espacio en el I+D. El Director comenta que se es consciente de la situación y que se prevé estudiar esta situación con los otros institutos que están en el edificio</w:t>
      </w:r>
      <w:r w:rsidR="00962B9F">
        <w:rPr>
          <w:rFonts w:ascii="Arial" w:hAnsi="Arial" w:cs="Arial"/>
          <w:sz w:val="20"/>
          <w:szCs w:val="20"/>
        </w:rPr>
        <w:t xml:space="preserve"> teniendo en cuenta que este año somos los que coordinamos estos temas junto con la administradora del edificio. M.ª Pilar Pina aclara que este asunto ya ha sido abordado y que la zona de espacios comunes tiene otra finalidad. Propone comentar este asunto con el BIFI dado que dispone de amplios espacios para este fin</w:t>
      </w:r>
      <w:r w:rsidRPr="005D6317">
        <w:rPr>
          <w:rFonts w:ascii="Arial" w:hAnsi="Arial" w:cs="Arial"/>
          <w:sz w:val="20"/>
          <w:szCs w:val="20"/>
        </w:rPr>
        <w:t>.</w:t>
      </w:r>
    </w:p>
    <w:p w:rsidR="00066110" w:rsidRPr="005D6317" w:rsidRDefault="00066110" w:rsidP="005D6317">
      <w:pPr>
        <w:jc w:val="both"/>
        <w:rPr>
          <w:rFonts w:ascii="Arial" w:hAnsi="Arial" w:cs="Arial"/>
          <w:sz w:val="20"/>
          <w:szCs w:val="20"/>
        </w:rPr>
      </w:pPr>
      <w:r w:rsidRPr="005D6317">
        <w:rPr>
          <w:rFonts w:ascii="Arial" w:hAnsi="Arial" w:cs="Arial"/>
          <w:sz w:val="20"/>
          <w:szCs w:val="20"/>
        </w:rPr>
        <w:t xml:space="preserve">Olivier </w:t>
      </w:r>
      <w:proofErr w:type="spellStart"/>
      <w:r w:rsidR="00245BDC">
        <w:rPr>
          <w:rFonts w:ascii="Arial" w:hAnsi="Arial" w:cs="Arial"/>
          <w:sz w:val="20"/>
          <w:szCs w:val="20"/>
        </w:rPr>
        <w:t>Roubeau</w:t>
      </w:r>
      <w:proofErr w:type="spellEnd"/>
      <w:r w:rsidR="00245BDC">
        <w:rPr>
          <w:rFonts w:ascii="Arial" w:hAnsi="Arial" w:cs="Arial"/>
          <w:sz w:val="20"/>
          <w:szCs w:val="20"/>
        </w:rPr>
        <w:t xml:space="preserve"> </w:t>
      </w:r>
      <w:r w:rsidRPr="005D6317">
        <w:rPr>
          <w:rFonts w:ascii="Arial" w:hAnsi="Arial" w:cs="Arial"/>
          <w:sz w:val="20"/>
          <w:szCs w:val="20"/>
        </w:rPr>
        <w:t>pregunta por la marcha del investigador Amalio Fernández-Pacheco. El Director lamenta la marcha de este investigador y señala que se debe a cuestiones meramente personales.</w:t>
      </w:r>
    </w:p>
    <w:p w:rsidR="00AB7840" w:rsidRPr="005350F1" w:rsidRDefault="00AB7840" w:rsidP="00AB7840">
      <w:pPr>
        <w:jc w:val="both"/>
        <w:rPr>
          <w:rFonts w:ascii="Arial" w:hAnsi="Arial" w:cs="Arial"/>
          <w:sz w:val="20"/>
          <w:szCs w:val="20"/>
        </w:rPr>
      </w:pPr>
      <w:r w:rsidRPr="005350F1">
        <w:rPr>
          <w:rFonts w:ascii="Arial" w:eastAsia="Times New Roman" w:hAnsi="Arial" w:cs="Arial"/>
          <w:sz w:val="20"/>
          <w:szCs w:val="20"/>
        </w:rPr>
        <w:lastRenderedPageBreak/>
        <w:t>Y no habie</w:t>
      </w:r>
      <w:r w:rsidRPr="005350F1">
        <w:rPr>
          <w:rFonts w:ascii="Arial" w:hAnsi="Arial" w:cs="Arial"/>
          <w:sz w:val="20"/>
          <w:szCs w:val="20"/>
        </w:rPr>
        <w:t xml:space="preserve">ndo más asuntos que tratar, el Director levanta la sesión a las </w:t>
      </w:r>
      <w:r>
        <w:rPr>
          <w:rFonts w:ascii="Arial" w:hAnsi="Arial" w:cs="Arial"/>
          <w:sz w:val="20"/>
          <w:szCs w:val="20"/>
        </w:rPr>
        <w:t xml:space="preserve">11:12 </w:t>
      </w:r>
      <w:r w:rsidRPr="005350F1">
        <w:rPr>
          <w:rFonts w:ascii="Arial" w:hAnsi="Arial" w:cs="Arial"/>
          <w:sz w:val="20"/>
          <w:szCs w:val="20"/>
        </w:rPr>
        <w:t>horas.</w:t>
      </w:r>
    </w:p>
    <w:p w:rsidR="00AB7840" w:rsidRDefault="00AB7840" w:rsidP="00AB7840">
      <w:pPr>
        <w:spacing w:after="120"/>
        <w:jc w:val="both"/>
        <w:rPr>
          <w:rFonts w:ascii="Arial" w:eastAsia="Times New Roman" w:hAnsi="Arial" w:cs="Arial"/>
          <w:sz w:val="20"/>
          <w:szCs w:val="20"/>
        </w:rPr>
      </w:pPr>
    </w:p>
    <w:p w:rsidR="00AB7840" w:rsidRPr="00A21DD1" w:rsidRDefault="00AB7840" w:rsidP="00AB7840">
      <w:pPr>
        <w:spacing w:after="120"/>
        <w:jc w:val="both"/>
        <w:rPr>
          <w:rFonts w:ascii="Arial" w:eastAsia="Times New Roman" w:hAnsi="Arial" w:cs="Arial"/>
          <w:sz w:val="20"/>
          <w:szCs w:val="20"/>
        </w:rPr>
      </w:pPr>
    </w:p>
    <w:p w:rsidR="00AB7840" w:rsidRPr="005350F1" w:rsidRDefault="00AB7840" w:rsidP="00AB7840">
      <w:pPr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5350F1">
        <w:rPr>
          <w:rFonts w:ascii="Arial" w:eastAsia="Times New Roman" w:hAnsi="Arial" w:cs="Arial"/>
          <w:sz w:val="20"/>
          <w:szCs w:val="20"/>
        </w:rPr>
        <w:t xml:space="preserve">Firmado electrónicamente por </w:t>
      </w:r>
    </w:p>
    <w:p w:rsidR="00AB7840" w:rsidRPr="005350F1" w:rsidRDefault="00AB7840" w:rsidP="00AB784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AB7840" w:rsidRPr="005350F1" w:rsidRDefault="00AB7840" w:rsidP="00AB784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D29A4" w:rsidRPr="005350F1" w:rsidRDefault="00AB7840" w:rsidP="00CD29A4">
      <w:pPr>
        <w:jc w:val="both"/>
        <w:rPr>
          <w:rFonts w:ascii="Arial" w:eastAsia="Times New Roman" w:hAnsi="Arial" w:cs="Arial"/>
          <w:sz w:val="20"/>
          <w:szCs w:val="20"/>
        </w:rPr>
      </w:pPr>
      <w:r w:rsidRPr="005350F1">
        <w:rPr>
          <w:rFonts w:ascii="Arial" w:eastAsia="Times New Roman" w:hAnsi="Arial" w:cs="Arial"/>
          <w:sz w:val="20"/>
          <w:szCs w:val="20"/>
        </w:rPr>
        <w:t>Vº Bº D. Conrado Rillo Millán</w:t>
      </w:r>
      <w:r w:rsidR="00CD29A4">
        <w:rPr>
          <w:rFonts w:ascii="Arial" w:eastAsia="Times New Roman" w:hAnsi="Arial" w:cs="Arial"/>
          <w:sz w:val="20"/>
          <w:szCs w:val="20"/>
        </w:rPr>
        <w:tab/>
      </w:r>
      <w:r w:rsidR="00CD29A4">
        <w:rPr>
          <w:rFonts w:ascii="Arial" w:eastAsia="Times New Roman" w:hAnsi="Arial" w:cs="Arial"/>
          <w:sz w:val="20"/>
          <w:szCs w:val="20"/>
        </w:rPr>
        <w:tab/>
      </w:r>
      <w:r w:rsidR="00CD29A4">
        <w:rPr>
          <w:rFonts w:ascii="Arial" w:eastAsia="Times New Roman" w:hAnsi="Arial" w:cs="Arial"/>
          <w:sz w:val="20"/>
          <w:szCs w:val="20"/>
        </w:rPr>
        <w:tab/>
      </w:r>
      <w:r w:rsidR="00CD29A4">
        <w:rPr>
          <w:rFonts w:ascii="Arial" w:eastAsia="Times New Roman" w:hAnsi="Arial" w:cs="Arial"/>
          <w:sz w:val="20"/>
          <w:szCs w:val="20"/>
        </w:rPr>
        <w:tab/>
        <w:t>D.ª M.ª Dolores Márquez Ortiz</w:t>
      </w:r>
    </w:p>
    <w:p w:rsidR="00CD29A4" w:rsidRPr="005350F1" w:rsidRDefault="00CD29A4" w:rsidP="00CD29A4">
      <w:pPr>
        <w:jc w:val="both"/>
        <w:rPr>
          <w:rFonts w:ascii="Arial" w:eastAsia="Times New Roman" w:hAnsi="Arial" w:cs="Arial"/>
          <w:sz w:val="20"/>
          <w:szCs w:val="20"/>
        </w:rPr>
      </w:pPr>
      <w:r w:rsidRPr="005350F1">
        <w:rPr>
          <w:rFonts w:ascii="Arial" w:eastAsia="Times New Roman" w:hAnsi="Arial" w:cs="Arial"/>
          <w:sz w:val="20"/>
          <w:szCs w:val="20"/>
        </w:rPr>
        <w:t>Director del INMA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Secretaria</w:t>
      </w:r>
      <w:r w:rsidRPr="005350F1">
        <w:rPr>
          <w:rFonts w:ascii="Arial" w:eastAsia="Times New Roman" w:hAnsi="Arial" w:cs="Arial"/>
          <w:sz w:val="20"/>
          <w:szCs w:val="20"/>
        </w:rPr>
        <w:t xml:space="preserve"> de la Junta del INMA</w:t>
      </w:r>
    </w:p>
    <w:p w:rsidR="00AB7840" w:rsidRPr="005350F1" w:rsidRDefault="00AB7840" w:rsidP="00AB784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7179B0" w:rsidRPr="005D6317" w:rsidRDefault="007179B0" w:rsidP="005D6317">
      <w:pPr>
        <w:jc w:val="both"/>
        <w:rPr>
          <w:rFonts w:ascii="Arial" w:hAnsi="Arial" w:cs="Arial"/>
          <w:sz w:val="20"/>
          <w:szCs w:val="20"/>
        </w:rPr>
      </w:pPr>
    </w:p>
    <w:p w:rsidR="007179B0" w:rsidRPr="005D6317" w:rsidRDefault="007179B0" w:rsidP="005D6317">
      <w:pPr>
        <w:jc w:val="both"/>
        <w:rPr>
          <w:rFonts w:ascii="Arial" w:hAnsi="Arial" w:cs="Arial"/>
          <w:sz w:val="20"/>
          <w:szCs w:val="20"/>
        </w:rPr>
      </w:pPr>
    </w:p>
    <w:sectPr w:rsidR="007179B0" w:rsidRPr="005D6317" w:rsidSect="008B01C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ADCED28"/>
    <w:lvl w:ilvl="0">
      <w:numFmt w:val="bullet"/>
      <w:lvlText w:val="*"/>
      <w:lvlJc w:val="left"/>
    </w:lvl>
  </w:abstractNum>
  <w:abstractNum w:abstractNumId="1" w15:restartNumberingAfterBreak="0">
    <w:nsid w:val="2F7561D9"/>
    <w:multiLevelType w:val="hybridMultilevel"/>
    <w:tmpl w:val="3DC4D6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D3EE1"/>
    <w:multiLevelType w:val="hybridMultilevel"/>
    <w:tmpl w:val="CD2EFCBC"/>
    <w:lvl w:ilvl="0" w:tplc="6F96280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cs="Calibri" w:hint="default"/>
          <w:sz w:val="36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47"/>
    <w:rsid w:val="0001698B"/>
    <w:rsid w:val="00055F54"/>
    <w:rsid w:val="0005625B"/>
    <w:rsid w:val="00066110"/>
    <w:rsid w:val="000744DE"/>
    <w:rsid w:val="00084E33"/>
    <w:rsid w:val="000A7C0B"/>
    <w:rsid w:val="000B7907"/>
    <w:rsid w:val="001320CF"/>
    <w:rsid w:val="001A0A65"/>
    <w:rsid w:val="001C1080"/>
    <w:rsid w:val="001C74D3"/>
    <w:rsid w:val="001D2FE5"/>
    <w:rsid w:val="001D5D76"/>
    <w:rsid w:val="00221C29"/>
    <w:rsid w:val="00227019"/>
    <w:rsid w:val="00245BDC"/>
    <w:rsid w:val="002A38E2"/>
    <w:rsid w:val="002F4E90"/>
    <w:rsid w:val="003012EA"/>
    <w:rsid w:val="00313751"/>
    <w:rsid w:val="0031670F"/>
    <w:rsid w:val="00331AC0"/>
    <w:rsid w:val="00352A0B"/>
    <w:rsid w:val="00393B28"/>
    <w:rsid w:val="003A7C81"/>
    <w:rsid w:val="003B2FDF"/>
    <w:rsid w:val="003C459C"/>
    <w:rsid w:val="003C6C9A"/>
    <w:rsid w:val="00411191"/>
    <w:rsid w:val="00413572"/>
    <w:rsid w:val="00451B30"/>
    <w:rsid w:val="0046333A"/>
    <w:rsid w:val="004B3BA0"/>
    <w:rsid w:val="004D3B7C"/>
    <w:rsid w:val="00523658"/>
    <w:rsid w:val="005477F1"/>
    <w:rsid w:val="005B589C"/>
    <w:rsid w:val="005D6317"/>
    <w:rsid w:val="006141D0"/>
    <w:rsid w:val="006155FE"/>
    <w:rsid w:val="006160F5"/>
    <w:rsid w:val="00634EEF"/>
    <w:rsid w:val="006353F8"/>
    <w:rsid w:val="00643FE0"/>
    <w:rsid w:val="006517A3"/>
    <w:rsid w:val="00681BE4"/>
    <w:rsid w:val="00697832"/>
    <w:rsid w:val="006A02C9"/>
    <w:rsid w:val="006A6E73"/>
    <w:rsid w:val="006D76FC"/>
    <w:rsid w:val="00715A60"/>
    <w:rsid w:val="007179B0"/>
    <w:rsid w:val="007377C6"/>
    <w:rsid w:val="00740724"/>
    <w:rsid w:val="00761AAF"/>
    <w:rsid w:val="007668F6"/>
    <w:rsid w:val="007B33B8"/>
    <w:rsid w:val="007E04AE"/>
    <w:rsid w:val="0084217F"/>
    <w:rsid w:val="00873CFD"/>
    <w:rsid w:val="008A722A"/>
    <w:rsid w:val="008B01C9"/>
    <w:rsid w:val="008F3CA5"/>
    <w:rsid w:val="00901D68"/>
    <w:rsid w:val="0090261B"/>
    <w:rsid w:val="00903BCD"/>
    <w:rsid w:val="009041FE"/>
    <w:rsid w:val="00962B9F"/>
    <w:rsid w:val="00963B42"/>
    <w:rsid w:val="00980819"/>
    <w:rsid w:val="0098526B"/>
    <w:rsid w:val="009C1D15"/>
    <w:rsid w:val="009D7EF7"/>
    <w:rsid w:val="00A44E9A"/>
    <w:rsid w:val="00A45580"/>
    <w:rsid w:val="00A53789"/>
    <w:rsid w:val="00A63498"/>
    <w:rsid w:val="00A86F83"/>
    <w:rsid w:val="00AB7840"/>
    <w:rsid w:val="00AF0C59"/>
    <w:rsid w:val="00B220E4"/>
    <w:rsid w:val="00B34FD5"/>
    <w:rsid w:val="00B36EAD"/>
    <w:rsid w:val="00B37118"/>
    <w:rsid w:val="00B51D92"/>
    <w:rsid w:val="00B6456A"/>
    <w:rsid w:val="00B90475"/>
    <w:rsid w:val="00BB1C65"/>
    <w:rsid w:val="00BC3FA5"/>
    <w:rsid w:val="00BD4DCD"/>
    <w:rsid w:val="00C115BB"/>
    <w:rsid w:val="00C662F7"/>
    <w:rsid w:val="00C663BE"/>
    <w:rsid w:val="00CA3823"/>
    <w:rsid w:val="00CC2A6A"/>
    <w:rsid w:val="00CD29A4"/>
    <w:rsid w:val="00CE2482"/>
    <w:rsid w:val="00D219F4"/>
    <w:rsid w:val="00D22534"/>
    <w:rsid w:val="00D53EA7"/>
    <w:rsid w:val="00D5531C"/>
    <w:rsid w:val="00D7101E"/>
    <w:rsid w:val="00D72740"/>
    <w:rsid w:val="00D84247"/>
    <w:rsid w:val="00D920B0"/>
    <w:rsid w:val="00D93FA1"/>
    <w:rsid w:val="00DD2FAD"/>
    <w:rsid w:val="00DE21AE"/>
    <w:rsid w:val="00E14106"/>
    <w:rsid w:val="00E41616"/>
    <w:rsid w:val="00E6453C"/>
    <w:rsid w:val="00E67959"/>
    <w:rsid w:val="00E87201"/>
    <w:rsid w:val="00E9739A"/>
    <w:rsid w:val="00E97ADF"/>
    <w:rsid w:val="00EA134B"/>
    <w:rsid w:val="00ED5F67"/>
    <w:rsid w:val="00F27C59"/>
    <w:rsid w:val="00F33B5F"/>
    <w:rsid w:val="00F53015"/>
    <w:rsid w:val="00FA3702"/>
    <w:rsid w:val="00FC02C7"/>
    <w:rsid w:val="00FC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7C04"/>
  <w15:chartTrackingRefBased/>
  <w15:docId w15:val="{33301075-87A5-4B2A-9C12-C4B22A53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8B01C9"/>
    <w:pPr>
      <w:tabs>
        <w:tab w:val="left" w:pos="7200"/>
        <w:tab w:val="left" w:pos="9599"/>
      </w:tabs>
      <w:spacing w:after="0" w:line="360" w:lineRule="auto"/>
      <w:ind w:left="284" w:right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B01C9"/>
    <w:pPr>
      <w:widowControl w:val="0"/>
      <w:spacing w:after="0" w:line="240" w:lineRule="auto"/>
      <w:jc w:val="both"/>
    </w:pPr>
    <w:rPr>
      <w:rFonts w:ascii="Times New Roman" w:eastAsia="Times" w:hAnsi="Times New Roman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B01C9"/>
    <w:rPr>
      <w:rFonts w:ascii="Times New Roman" w:eastAsia="Times" w:hAnsi="Times New Roman" w:cs="Times New Roman"/>
      <w:sz w:val="24"/>
      <w:szCs w:val="24"/>
      <w:lang w:val="es-ES_tradnl" w:eastAsia="es-ES"/>
    </w:rPr>
  </w:style>
  <w:style w:type="paragraph" w:customStyle="1" w:styleId="Default">
    <w:name w:val="Default"/>
    <w:uiPriority w:val="99"/>
    <w:rsid w:val="003C6C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3C6C9A"/>
    <w:pPr>
      <w:spacing w:after="0" w:line="240" w:lineRule="auto"/>
      <w:ind w:left="708"/>
    </w:pPr>
    <w:rPr>
      <w:rFonts w:ascii="Times New Roman" w:eastAsia="Times" w:hAnsi="Times New Roman" w:cs="Times New Roman"/>
      <w:color w:val="000000"/>
      <w:sz w:val="24"/>
      <w:szCs w:val="24"/>
      <w:lang w:val="es-ES_tradnl" w:eastAsia="es-ES"/>
    </w:rPr>
  </w:style>
  <w:style w:type="paragraph" w:customStyle="1" w:styleId="Listamedia1-nfasis61">
    <w:name w:val="Lista media 1 - Énfasis 61"/>
    <w:basedOn w:val="Normal"/>
    <w:uiPriority w:val="34"/>
    <w:qFormat/>
    <w:rsid w:val="003C6C9A"/>
    <w:pPr>
      <w:spacing w:after="0" w:line="240" w:lineRule="auto"/>
      <w:ind w:left="708"/>
    </w:pPr>
    <w:rPr>
      <w:rFonts w:ascii="Times New Roman" w:eastAsia="Times" w:hAnsi="Times New Roman" w:cs="Times New Roman"/>
      <w:color w:val="000000"/>
      <w:sz w:val="24"/>
      <w:szCs w:val="24"/>
      <w:lang w:val="es-ES_tradnl" w:eastAsia="es-ES"/>
    </w:rPr>
  </w:style>
  <w:style w:type="paragraph" w:customStyle="1" w:styleId="Listamedia2-nfasis42">
    <w:name w:val="Lista media 2 - Énfasis 42"/>
    <w:basedOn w:val="Normal"/>
    <w:uiPriority w:val="34"/>
    <w:qFormat/>
    <w:rsid w:val="003C6C9A"/>
    <w:pPr>
      <w:spacing w:after="0" w:line="240" w:lineRule="auto"/>
      <w:ind w:left="708"/>
    </w:pPr>
    <w:rPr>
      <w:rFonts w:ascii="Times New Roman" w:eastAsia="Times" w:hAnsi="Times New Roman" w:cs="Times New Roman"/>
      <w:color w:val="000000"/>
      <w:sz w:val="24"/>
      <w:szCs w:val="24"/>
      <w:lang w:val="es-ES_tradnl" w:eastAsia="es-ES"/>
    </w:rPr>
  </w:style>
  <w:style w:type="paragraph" w:customStyle="1" w:styleId="Cuadrculamedia1-nfasis22">
    <w:name w:val="Cuadrícula media 1 - Énfasis 22"/>
    <w:basedOn w:val="Normal"/>
    <w:uiPriority w:val="34"/>
    <w:qFormat/>
    <w:rsid w:val="003C6C9A"/>
    <w:pPr>
      <w:spacing w:after="0" w:line="240" w:lineRule="auto"/>
      <w:ind w:left="708"/>
    </w:pPr>
    <w:rPr>
      <w:rFonts w:ascii="Times New Roman" w:eastAsia="Times" w:hAnsi="Times New Roman" w:cs="Times New Roman"/>
      <w:color w:val="000000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27019"/>
    <w:pPr>
      <w:ind w:left="720"/>
      <w:contextualSpacing/>
    </w:pPr>
  </w:style>
  <w:style w:type="paragraph" w:styleId="Encabezado">
    <w:name w:val="header"/>
    <w:basedOn w:val="Normal"/>
    <w:link w:val="EncabezadoCar"/>
    <w:rsid w:val="006A02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" w:hAnsi="Times New Roman" w:cs="Times New Roman"/>
      <w:color w:val="000000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6A02C9"/>
    <w:rPr>
      <w:rFonts w:ascii="Times New Roman" w:eastAsia="Times" w:hAnsi="Times New Roman" w:cs="Times New Roman"/>
      <w:color w:val="000000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1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2724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CEQMA-Portátil202102</dc:creator>
  <cp:keywords/>
  <dc:description/>
  <cp:lastModifiedBy>Gerente</cp:lastModifiedBy>
  <cp:revision>36</cp:revision>
  <cp:lastPrinted>2023-07-26T05:42:00Z</cp:lastPrinted>
  <dcterms:created xsi:type="dcterms:W3CDTF">2023-07-21T12:38:00Z</dcterms:created>
  <dcterms:modified xsi:type="dcterms:W3CDTF">2023-07-26T06:23:00Z</dcterms:modified>
</cp:coreProperties>
</file>