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06D" w:rsidRPr="0098006D" w:rsidRDefault="0098006D" w:rsidP="0098006D">
      <w:pPr>
        <w:spacing w:after="200"/>
        <w:ind w:left="567" w:hanging="567"/>
        <w:jc w:val="both"/>
        <w:outlineLvl w:val="0"/>
        <w:rPr>
          <w:rFonts w:ascii="Times" w:eastAsia="Times New Roman" w:hAnsi="Times" w:cs="Times New Roman"/>
          <w:bCs/>
          <w:sz w:val="34"/>
          <w:szCs w:val="34"/>
        </w:rPr>
      </w:pPr>
      <w:r w:rsidRPr="0098006D">
        <w:rPr>
          <w:rFonts w:ascii="Times" w:eastAsia="Times New Roman" w:hAnsi="Times" w:cs="Times New Roman"/>
          <w:bCs/>
          <w:sz w:val="34"/>
          <w:szCs w:val="34"/>
        </w:rPr>
        <w:t xml:space="preserve">12. </w:t>
      </w:r>
      <w:r>
        <w:rPr>
          <w:rFonts w:ascii="Times" w:eastAsia="Times New Roman" w:hAnsi="Times" w:cs="Times New Roman"/>
          <w:bCs/>
          <w:sz w:val="34"/>
          <w:szCs w:val="34"/>
        </w:rPr>
        <w:tab/>
      </w:r>
      <w:r>
        <w:rPr>
          <w:rFonts w:ascii="Times" w:eastAsia="Times New Roman" w:hAnsi="Times" w:cs="Times New Roman"/>
          <w:bCs/>
          <w:sz w:val="34"/>
          <w:szCs w:val="34"/>
        </w:rPr>
        <w:tab/>
      </w:r>
      <w:r w:rsidR="00CC66A7">
        <w:rPr>
          <w:rFonts w:ascii="Times" w:eastAsia="Times New Roman" w:hAnsi="Times" w:cs="Times New Roman"/>
          <w:sz w:val="34"/>
          <w:szCs w:val="34"/>
          <w:lang w:val="es-ES"/>
        </w:rPr>
        <w:t>Esfuerzo y entrega por la continuidad del aprendizaje</w:t>
      </w:r>
    </w:p>
    <w:p w:rsidR="0098006D" w:rsidRPr="0098006D" w:rsidRDefault="002A3FEC" w:rsidP="0098006D">
      <w:pPr>
        <w:spacing w:after="200"/>
        <w:ind w:left="567" w:firstLine="153"/>
        <w:jc w:val="both"/>
        <w:outlineLvl w:val="0"/>
        <w:rPr>
          <w:rFonts w:ascii="Times" w:eastAsia="Times New Roman" w:hAnsi="Times" w:cs="Times New Roman"/>
          <w:bCs/>
          <w:i/>
          <w:sz w:val="26"/>
          <w:szCs w:val="26"/>
        </w:rPr>
      </w:pPr>
      <w:r w:rsidRPr="0098006D">
        <w:rPr>
          <w:rFonts w:ascii="Times" w:eastAsia="Times New Roman" w:hAnsi="Times" w:cs="Times New Roman"/>
          <w:bCs/>
          <w:i/>
          <w:sz w:val="26"/>
          <w:szCs w:val="26"/>
        </w:rPr>
        <w:t>María Isabel Fuertes Lázaro</w:t>
      </w:r>
      <w:r w:rsidRPr="0098006D">
        <w:rPr>
          <w:rFonts w:ascii="Times" w:eastAsia="Times New Roman" w:hAnsi="Times" w:cs="Times New Roman"/>
          <w:bCs/>
          <w:i/>
          <w:sz w:val="26"/>
          <w:szCs w:val="26"/>
          <w:vertAlign w:val="superscript"/>
        </w:rPr>
        <w:footnoteReference w:id="1"/>
      </w:r>
    </w:p>
    <w:p w:rsidR="002A3FEC" w:rsidRDefault="002A3FEC" w:rsidP="00FA1B3C">
      <w:pPr>
        <w:ind w:firstLine="397"/>
        <w:jc w:val="both"/>
        <w:rPr>
          <w:rFonts w:ascii="Times" w:eastAsia="Times New Roman" w:hAnsi="Times" w:cs="Times New Roman"/>
          <w:i/>
          <w:sz w:val="22"/>
          <w:szCs w:val="22"/>
          <w:lang w:val="es-ES"/>
        </w:rPr>
      </w:pPr>
      <w:r w:rsidRPr="00FA1B3C">
        <w:rPr>
          <w:rFonts w:ascii="Times" w:eastAsia="Times New Roman" w:hAnsi="Times" w:cs="Times New Roman"/>
          <w:i/>
          <w:sz w:val="22"/>
          <w:szCs w:val="22"/>
          <w:lang w:val="es-ES"/>
        </w:rPr>
        <w:t>Palabras clave: Incertidumbre, Innovación, Trabajo en equipo</w:t>
      </w:r>
      <w:r w:rsidR="00C6040B" w:rsidRPr="00FA1B3C">
        <w:rPr>
          <w:rFonts w:ascii="Times" w:eastAsia="Times New Roman" w:hAnsi="Times" w:cs="Times New Roman"/>
          <w:i/>
          <w:sz w:val="22"/>
          <w:szCs w:val="22"/>
          <w:lang w:val="es-ES"/>
        </w:rPr>
        <w:t>.</w:t>
      </w:r>
    </w:p>
    <w:p w:rsidR="00825201" w:rsidRPr="00FA1B3C" w:rsidRDefault="00825201" w:rsidP="00FA1B3C">
      <w:pPr>
        <w:ind w:firstLine="397"/>
        <w:jc w:val="both"/>
        <w:rPr>
          <w:rFonts w:ascii="Times" w:eastAsia="Times New Roman" w:hAnsi="Times" w:cs="Times New Roman"/>
          <w:i/>
          <w:sz w:val="22"/>
          <w:szCs w:val="22"/>
          <w:lang w:val="es-ES"/>
        </w:rPr>
      </w:pPr>
    </w:p>
    <w:p w:rsidR="002A3FEC" w:rsidRPr="00FA1B3C" w:rsidRDefault="002A3FEC" w:rsidP="00FA1B3C">
      <w:pPr>
        <w:ind w:firstLine="397"/>
        <w:jc w:val="both"/>
        <w:rPr>
          <w:rFonts w:ascii="Times" w:eastAsia="Times New Roman" w:hAnsi="Times" w:cs="Times New Roman"/>
          <w:i/>
          <w:sz w:val="22"/>
          <w:szCs w:val="22"/>
          <w:lang w:val="es-ES"/>
        </w:rPr>
      </w:pPr>
      <w:r w:rsidRPr="00FA1B3C">
        <w:rPr>
          <w:rFonts w:ascii="Times" w:eastAsia="Times New Roman" w:hAnsi="Times" w:cs="Times New Roman"/>
          <w:i/>
          <w:sz w:val="22"/>
          <w:szCs w:val="22"/>
          <w:lang w:val="es-ES"/>
        </w:rPr>
        <w:t>Síntesis: Trabajar incansablemente para dar continuidad al aprendizaje y minimizar el impacto de la pandemia en la formación de nuestros alumnos.</w:t>
      </w:r>
    </w:p>
    <w:p w:rsidR="002A3FEC" w:rsidRPr="00FA1B3C" w:rsidRDefault="002A3FEC" w:rsidP="00FA1B3C">
      <w:pPr>
        <w:ind w:firstLine="397"/>
        <w:jc w:val="both"/>
        <w:rPr>
          <w:rFonts w:ascii="Times" w:eastAsia="Times New Roman" w:hAnsi="Times" w:cs="Times New Roman"/>
          <w:sz w:val="22"/>
          <w:szCs w:val="22"/>
          <w:lang w:val="es-ES"/>
        </w:rPr>
      </w:pPr>
    </w:p>
    <w:p w:rsidR="002A3FEC" w:rsidRPr="00FA1B3C" w:rsidRDefault="002A3FEC" w:rsidP="00FA1B3C">
      <w:pPr>
        <w:ind w:firstLine="397"/>
        <w:jc w:val="both"/>
        <w:rPr>
          <w:rFonts w:ascii="Times" w:eastAsia="Times New Roman" w:hAnsi="Times" w:cs="Times New Roman"/>
          <w:sz w:val="22"/>
          <w:szCs w:val="22"/>
          <w:lang w:val="es-ES"/>
        </w:rPr>
      </w:pPr>
      <w:r w:rsidRPr="00FA1B3C">
        <w:rPr>
          <w:rFonts w:ascii="Times" w:eastAsia="Times New Roman" w:hAnsi="Times" w:cs="Times New Roman"/>
          <w:sz w:val="22"/>
          <w:szCs w:val="22"/>
          <w:lang w:val="es-ES"/>
        </w:rPr>
        <w:t>La nueva situación sanitaria debido a la COVID-19 ha supuesto un fuerte impacto en nuestra sociedad, que ha trastocado nuestra rutina y actividad diaria en muchos aspectos. La educación superior no ha sido la excepción.</w:t>
      </w:r>
    </w:p>
    <w:p w:rsidR="002A3FEC" w:rsidRPr="00FA1B3C" w:rsidRDefault="002A3FEC" w:rsidP="00FA1B3C">
      <w:pPr>
        <w:ind w:firstLine="397"/>
        <w:jc w:val="both"/>
        <w:rPr>
          <w:rFonts w:ascii="Times" w:eastAsia="Times New Roman" w:hAnsi="Times" w:cs="Times New Roman"/>
          <w:sz w:val="22"/>
          <w:szCs w:val="22"/>
          <w:lang w:val="es-ES"/>
        </w:rPr>
      </w:pPr>
      <w:r w:rsidRPr="00FA1B3C">
        <w:rPr>
          <w:rFonts w:ascii="Times" w:eastAsia="Times New Roman" w:hAnsi="Times" w:cs="Times New Roman"/>
          <w:sz w:val="22"/>
          <w:szCs w:val="22"/>
          <w:lang w:val="es-ES"/>
        </w:rPr>
        <w:t>Optometría Clínica es una asignatura obligatoria, anual, que se imparte en el tercer curso del Grado en Óptica y Optometría. Es una asignatura mediante la cual el alumno adquiere las bases para el desempeño de su actividad en un ámbito clínico. Esta asignatura combina las sesiones teóricas con un alto volumen de clases prácticas, cuyo objetivo es facilitar una mejor comprensión de los contenidos y permitir a los alumnos adquirir las aptitudes y habilidades necesarias para el desarrollo asistencial y más clínico del Grado. Esta parte práctica se desarrolla en su totalidad en las consultas de dos centros hospitalarios de referencia en Aragón (Hospital Universitario Miguel Servet y Hospital Nuestra Señora de Gracia). Las limitaciones sanitarias que surgieron a finales del curso 2019-2020 y que continuaron a comienzos del 2020-2021, unidas a la alta presión asistencial a la que estaban sometidos los hospitales y centros sanitarios, afectaron de lleno a esta asignatura y nos obligaron a replantearnos tanto parte de su estructura como la metodología de la misma.</w:t>
      </w:r>
    </w:p>
    <w:p w:rsidR="002A3FEC" w:rsidRPr="00FA1B3C" w:rsidRDefault="002A3FEC" w:rsidP="00FA1B3C">
      <w:pPr>
        <w:ind w:firstLine="397"/>
        <w:jc w:val="both"/>
        <w:rPr>
          <w:rFonts w:ascii="Times" w:eastAsia="Times New Roman" w:hAnsi="Times" w:cs="Times New Roman"/>
          <w:sz w:val="22"/>
          <w:szCs w:val="22"/>
          <w:lang w:val="es-ES"/>
        </w:rPr>
      </w:pPr>
      <w:r w:rsidRPr="00FA1B3C">
        <w:rPr>
          <w:rFonts w:ascii="Times" w:eastAsia="Times New Roman" w:hAnsi="Times" w:cs="Times New Roman"/>
          <w:sz w:val="22"/>
          <w:szCs w:val="22"/>
          <w:lang w:val="es-ES"/>
        </w:rPr>
        <w:t xml:space="preserve">Poco antes de que las medidas de confinamiento adoptadas al inicio de la pandemia produjeran el cierre de todos los centros, a nuestros alumnos ya se les había prohibido la asistencia a los hospitales. Esto produjo un aluvión de llamadas y correos que apenas nos dejaban tiempo para pensar en cómo </w:t>
      </w:r>
      <w:proofErr w:type="spellStart"/>
      <w:r w:rsidRPr="00FA1B3C">
        <w:rPr>
          <w:rFonts w:ascii="Times" w:eastAsia="Times New Roman" w:hAnsi="Times" w:cs="Times New Roman"/>
          <w:sz w:val="22"/>
          <w:szCs w:val="22"/>
          <w:lang w:val="es-ES"/>
        </w:rPr>
        <w:t>replanificar</w:t>
      </w:r>
      <w:proofErr w:type="spellEnd"/>
      <w:r w:rsidRPr="00FA1B3C">
        <w:rPr>
          <w:rFonts w:ascii="Times" w:eastAsia="Times New Roman" w:hAnsi="Times" w:cs="Times New Roman"/>
          <w:sz w:val="22"/>
          <w:szCs w:val="22"/>
          <w:lang w:val="es-ES"/>
        </w:rPr>
        <w:t xml:space="preserve"> los contenidos que quedaban pendientes por impartir. Además, la situación de angustia general, el miedo y la incertidumbre que se vivieron en los siguientes días no fueron</w:t>
      </w:r>
      <w:r w:rsidR="00C6040B" w:rsidRPr="00FA1B3C">
        <w:rPr>
          <w:rFonts w:ascii="Times" w:eastAsia="Times New Roman" w:hAnsi="Times" w:cs="Times New Roman"/>
          <w:sz w:val="22"/>
          <w:szCs w:val="22"/>
          <w:lang w:val="es-ES"/>
        </w:rPr>
        <w:t xml:space="preserve"> </w:t>
      </w:r>
      <w:r w:rsidRPr="00FA1B3C">
        <w:rPr>
          <w:rFonts w:ascii="Times" w:eastAsia="Times New Roman" w:hAnsi="Times" w:cs="Times New Roman"/>
          <w:sz w:val="22"/>
          <w:szCs w:val="22"/>
          <w:lang w:val="es-ES"/>
        </w:rPr>
        <w:t xml:space="preserve">los compañeros de trabajo más idóneos. Pero los profesores de la asignatura reaccionamos rápido y vimos claro que teníamos que trabajar duro, y en equipo, para poder adaptar los contenidos pendientes. Aunque la </w:t>
      </w:r>
      <w:proofErr w:type="spellStart"/>
      <w:r w:rsidRPr="00FA1B3C">
        <w:rPr>
          <w:rFonts w:ascii="Times" w:eastAsia="Times New Roman" w:hAnsi="Times" w:cs="Times New Roman"/>
          <w:sz w:val="22"/>
          <w:szCs w:val="22"/>
          <w:lang w:val="es-ES"/>
        </w:rPr>
        <w:t>presencialidad</w:t>
      </w:r>
      <w:proofErr w:type="spellEnd"/>
      <w:r w:rsidRPr="00FA1B3C">
        <w:rPr>
          <w:rFonts w:ascii="Times" w:eastAsia="Times New Roman" w:hAnsi="Times" w:cs="Times New Roman"/>
          <w:sz w:val="22"/>
          <w:szCs w:val="22"/>
          <w:lang w:val="es-ES"/>
        </w:rPr>
        <w:t xml:space="preserve"> pudiera </w:t>
      </w:r>
      <w:r w:rsidRPr="00FA1B3C">
        <w:rPr>
          <w:rFonts w:ascii="Times" w:eastAsia="Times New Roman" w:hAnsi="Times" w:cs="Times New Roman"/>
          <w:sz w:val="22"/>
          <w:szCs w:val="22"/>
          <w:lang w:val="es-ES"/>
        </w:rPr>
        <w:lastRenderedPageBreak/>
        <w:t xml:space="preserve">volver a retomarse en unas semanas (por aquel entonces no conocíamos cuál iba a ser el alcance ni la duración de las limitaciones implantadas), ya sabíamos que nuestros alumnos no iban a poder entrar en los centros hospitalarios durante un largo periodo de tiempo. Por ello las prácticas hospitalarias iban a verse seriamente comprometidas. </w:t>
      </w:r>
    </w:p>
    <w:p w:rsidR="002A3FEC" w:rsidRPr="00FA1B3C" w:rsidRDefault="002A3FEC" w:rsidP="00FA1B3C">
      <w:pPr>
        <w:ind w:firstLine="397"/>
        <w:jc w:val="both"/>
        <w:rPr>
          <w:rFonts w:ascii="Times" w:eastAsia="Times New Roman" w:hAnsi="Times" w:cs="Times New Roman"/>
          <w:sz w:val="22"/>
          <w:szCs w:val="22"/>
          <w:lang w:val="es-ES"/>
        </w:rPr>
      </w:pPr>
      <w:r w:rsidRPr="00FA1B3C">
        <w:rPr>
          <w:rFonts w:ascii="Times" w:eastAsia="Times New Roman" w:hAnsi="Times" w:cs="Times New Roman"/>
          <w:sz w:val="22"/>
          <w:szCs w:val="22"/>
          <w:lang w:val="es-ES"/>
        </w:rPr>
        <w:t xml:space="preserve">En principio, los contenidos teóricos que quedaban pendientes por impartir, se llevaron a cabo mediante sesiones telemáticas, ya que consideramos que era un medio más directo y efectivo que incluir líneas de audio en nuestras presentaciones. Con ellas podíamos sentirnos más cerca de los alumnos y les daba la oportunidad de plantear dudas en directo si éstas surgían. Por otra parte, quedaba pendiente la exposición y debate de unos trabajos de investigación que habían sido programados para finales de curso. Se impartieron también a través de Google </w:t>
      </w:r>
      <w:proofErr w:type="spellStart"/>
      <w:r w:rsidRPr="00FA1B3C">
        <w:rPr>
          <w:rFonts w:ascii="Times" w:eastAsia="Times New Roman" w:hAnsi="Times" w:cs="Times New Roman"/>
          <w:sz w:val="22"/>
          <w:szCs w:val="22"/>
          <w:lang w:val="es-ES"/>
        </w:rPr>
        <w:t>Meet</w:t>
      </w:r>
      <w:proofErr w:type="spellEnd"/>
      <w:r w:rsidRPr="00FA1B3C">
        <w:rPr>
          <w:rFonts w:ascii="Times" w:eastAsia="Times New Roman" w:hAnsi="Times" w:cs="Times New Roman"/>
          <w:sz w:val="22"/>
          <w:szCs w:val="22"/>
          <w:lang w:val="es-ES"/>
        </w:rPr>
        <w:t xml:space="preserve">, y se adelantaron en el tiempo para poder dejar libres las últimas semanas de curso, por si finalmente se podía llevar a cabo alguna práctica presencial en las consultas de los hospitales antes de finalizar el curso. Con el tiempo vimos que estas prácticas no iban a poder retomarse, por lo que decidimos crear nuevas presentaciones y pequeños vídeos didácticos, que complementamos con una recopilación de recursos audiovisuales y bibliográficos, que fueron compartidos a través de la plataforma Moodle. Fue un trabajo a contrarreloj y muy intenso, pero nos permitió terminar el curso de la mejor manera que </w:t>
      </w:r>
      <w:proofErr w:type="spellStart"/>
      <w:r w:rsidR="00CC66A7">
        <w:rPr>
          <w:rFonts w:ascii="Times" w:eastAsia="Times New Roman" w:hAnsi="Times" w:cs="Times New Roman"/>
          <w:sz w:val="22"/>
          <w:szCs w:val="22"/>
          <w:lang w:val="es-ES"/>
        </w:rPr>
        <w:t>cre</w:t>
      </w:r>
      <w:r w:rsidRPr="00FA1B3C">
        <w:rPr>
          <w:rFonts w:ascii="Times" w:eastAsia="Times New Roman" w:hAnsi="Times" w:cs="Times New Roman"/>
          <w:sz w:val="22"/>
          <w:szCs w:val="22"/>
          <w:lang w:val="es-ES"/>
        </w:rPr>
        <w:t>imos</w:t>
      </w:r>
      <w:proofErr w:type="spellEnd"/>
      <w:r w:rsidRPr="00FA1B3C">
        <w:rPr>
          <w:rFonts w:ascii="Times" w:eastAsia="Times New Roman" w:hAnsi="Times" w:cs="Times New Roman"/>
          <w:sz w:val="22"/>
          <w:szCs w:val="22"/>
          <w:lang w:val="es-ES"/>
        </w:rPr>
        <w:t xml:space="preserve"> posible.</w:t>
      </w:r>
    </w:p>
    <w:p w:rsidR="002A3FEC" w:rsidRPr="00FA1B3C" w:rsidRDefault="002A3FEC" w:rsidP="00FA1B3C">
      <w:pPr>
        <w:ind w:firstLine="397"/>
        <w:jc w:val="both"/>
        <w:rPr>
          <w:rFonts w:ascii="Times" w:eastAsia="Times New Roman" w:hAnsi="Times" w:cs="Times New Roman"/>
          <w:sz w:val="22"/>
          <w:szCs w:val="22"/>
          <w:lang w:val="es-ES"/>
        </w:rPr>
      </w:pPr>
      <w:r w:rsidRPr="00FA1B3C">
        <w:rPr>
          <w:rFonts w:ascii="Times" w:eastAsia="Times New Roman" w:hAnsi="Times" w:cs="Times New Roman"/>
          <w:sz w:val="22"/>
          <w:szCs w:val="22"/>
          <w:lang w:val="es-ES"/>
        </w:rPr>
        <w:t>De cara al siguiente curso académico, y con algo más de tiempo que nos brindaron los meses de verano, decidimos reestructurar la metodología de la parte práctica. Sabíamos que las limitaciones en las prácticas hospitalarias iban a seguir existiendo, pero lo afrontamos con ganas e ilusión. Lo consideramos como una oportunidad para poder mejorar la asignatura y ofrecer nuevas herramientas de aprendizaje a nuestros alumnos.</w:t>
      </w:r>
    </w:p>
    <w:p w:rsidR="002A3FEC" w:rsidRPr="00FA1B3C" w:rsidRDefault="002A3FEC" w:rsidP="00FA1B3C">
      <w:pPr>
        <w:ind w:firstLine="397"/>
        <w:jc w:val="both"/>
        <w:rPr>
          <w:rFonts w:ascii="Times" w:eastAsia="Times New Roman" w:hAnsi="Times" w:cs="Times New Roman"/>
          <w:sz w:val="22"/>
          <w:szCs w:val="22"/>
          <w:lang w:val="es-ES"/>
        </w:rPr>
      </w:pPr>
      <w:r w:rsidRPr="00FA1B3C">
        <w:rPr>
          <w:rFonts w:ascii="Times" w:eastAsia="Times New Roman" w:hAnsi="Times" w:cs="Times New Roman"/>
          <w:sz w:val="22"/>
          <w:szCs w:val="22"/>
          <w:lang w:val="es-ES"/>
        </w:rPr>
        <w:t xml:space="preserve">En primer lugar, creamos un amplio dosier de casos clínicos, con informes, imágenes y datos de pacientes reales. Los repartimos por grupos. En una primera fase los alumnos los trabajaron de forma individual. En una segunda fase </w:t>
      </w:r>
      <w:r w:rsidR="00CC66A7">
        <w:rPr>
          <w:rFonts w:ascii="Times" w:eastAsia="Times New Roman" w:hAnsi="Times" w:cs="Times New Roman"/>
          <w:sz w:val="22"/>
          <w:szCs w:val="22"/>
          <w:lang w:val="es-ES"/>
        </w:rPr>
        <w:t xml:space="preserve">se </w:t>
      </w:r>
      <w:r w:rsidRPr="00FA1B3C">
        <w:rPr>
          <w:rFonts w:ascii="Times" w:eastAsia="Times New Roman" w:hAnsi="Times" w:cs="Times New Roman"/>
          <w:sz w:val="22"/>
          <w:szCs w:val="22"/>
          <w:lang w:val="es-ES"/>
        </w:rPr>
        <w:t>realiz</w:t>
      </w:r>
      <w:r w:rsidR="00CC66A7">
        <w:rPr>
          <w:rFonts w:ascii="Times" w:eastAsia="Times New Roman" w:hAnsi="Times" w:cs="Times New Roman"/>
          <w:sz w:val="22"/>
          <w:szCs w:val="22"/>
          <w:lang w:val="es-ES"/>
        </w:rPr>
        <w:t>ó</w:t>
      </w:r>
      <w:r w:rsidRPr="00FA1B3C">
        <w:rPr>
          <w:rFonts w:ascii="Times" w:eastAsia="Times New Roman" w:hAnsi="Times" w:cs="Times New Roman"/>
          <w:sz w:val="22"/>
          <w:szCs w:val="22"/>
          <w:lang w:val="es-ES"/>
        </w:rPr>
        <w:t xml:space="preserve"> una corrección por pares. Posteriormente se hizo también una sesión conjunta para poner en común todos los casos y se estableció un amplio debate en el que los alumnos participaron de forma activa. Finalmente se puso a disposición de los alumnos el dosier de casos completo con las soluciones correspondientes. Fue una nueva experiencia tanto para alumnos como para profesores, pero resultó muy gratificante encontrar resultados de aprendizaje muy positivos y buenas valoraciones de la actividad por parte de los alumnos, aunque la elaboración de dicho material, la coordinación del trabajo y el seguimiento de los alumnos no fue una tarea fácil. </w:t>
      </w:r>
    </w:p>
    <w:p w:rsidR="002A3FEC" w:rsidRPr="00FA1B3C" w:rsidRDefault="002A3FEC" w:rsidP="00FA1B3C">
      <w:pPr>
        <w:ind w:firstLine="397"/>
        <w:jc w:val="both"/>
        <w:rPr>
          <w:rFonts w:ascii="Times" w:eastAsia="Times New Roman" w:hAnsi="Times" w:cs="Times New Roman"/>
          <w:sz w:val="22"/>
          <w:szCs w:val="22"/>
          <w:lang w:val="es-ES"/>
        </w:rPr>
      </w:pPr>
      <w:r w:rsidRPr="00FA1B3C">
        <w:rPr>
          <w:rFonts w:ascii="Times" w:eastAsia="Times New Roman" w:hAnsi="Times" w:cs="Times New Roman"/>
          <w:sz w:val="22"/>
          <w:szCs w:val="22"/>
          <w:lang w:val="es-ES"/>
        </w:rPr>
        <w:t xml:space="preserve">Por otra parte, creamos un repositorio web de </w:t>
      </w:r>
      <w:proofErr w:type="spellStart"/>
      <w:r w:rsidRPr="00FA1B3C">
        <w:rPr>
          <w:rFonts w:ascii="Times" w:eastAsia="Times New Roman" w:hAnsi="Times" w:cs="Times New Roman"/>
          <w:sz w:val="22"/>
          <w:szCs w:val="22"/>
          <w:lang w:val="es-ES"/>
        </w:rPr>
        <w:t>videotutoriales</w:t>
      </w:r>
      <w:proofErr w:type="spellEnd"/>
      <w:r w:rsidRPr="00FA1B3C">
        <w:rPr>
          <w:rFonts w:ascii="Times" w:eastAsia="Times New Roman" w:hAnsi="Times" w:cs="Times New Roman"/>
          <w:sz w:val="22"/>
          <w:szCs w:val="22"/>
          <w:lang w:val="es-ES"/>
        </w:rPr>
        <w:t xml:space="preserve">. Previo a la realización de cada bloque práctico, en cursos anteriores se incluía una explicación </w:t>
      </w:r>
      <w:r w:rsidRPr="00FA1B3C">
        <w:rPr>
          <w:rFonts w:ascii="Times" w:eastAsia="Times New Roman" w:hAnsi="Times" w:cs="Times New Roman"/>
          <w:sz w:val="22"/>
          <w:szCs w:val="22"/>
          <w:lang w:val="es-ES"/>
        </w:rPr>
        <w:lastRenderedPageBreak/>
        <w:t xml:space="preserve">del protocolo a realizar en cada prueba exploratoria y cómo era el manejo de los distintos aparatos clínicos que tenían que utilizar durante la sesión práctica. Los alumnos necesitan saber de antemano en qué va a consistir cada prueba y cómo tienen que actuar durante la exploración clínica con los distintos equipos instrumentales. El elevado número de técnicas que se deben tratar durante el curso y la complejidad de algunos contenidos y procedimientos, hace que la lectura y comprensión de los guiones de las prácticas sea en ocasiones ardua, extensa y de compleja interpretación. Esto, habitualmente, implicaba la necesidad de comenzar cada sesión práctica con una explicación y una demostración </w:t>
      </w:r>
      <w:r w:rsidRPr="00FA1B3C">
        <w:rPr>
          <w:rFonts w:ascii="Times" w:eastAsia="Times New Roman" w:hAnsi="Times" w:cs="Times New Roman"/>
          <w:sz w:val="22"/>
          <w:szCs w:val="22"/>
        </w:rPr>
        <w:t>«</w:t>
      </w:r>
      <w:r w:rsidRPr="00FA1B3C">
        <w:rPr>
          <w:rFonts w:ascii="Times" w:eastAsia="Times New Roman" w:hAnsi="Times" w:cs="Times New Roman"/>
          <w:sz w:val="22"/>
          <w:szCs w:val="22"/>
          <w:lang w:val="es-ES"/>
        </w:rPr>
        <w:t xml:space="preserve">in-situ» de cómo utilizar cada aparato, lo que conllevaba, a su vez, la necesidad de usar un tiempo considerable de clase antes de poder comenzar la práctica propiamente dicha. Además, </w:t>
      </w:r>
      <w:r w:rsidR="00531B9F">
        <w:rPr>
          <w:rFonts w:ascii="Times" w:eastAsia="Times New Roman" w:hAnsi="Times" w:cs="Times New Roman"/>
          <w:sz w:val="22"/>
          <w:szCs w:val="22"/>
          <w:lang w:val="es-ES"/>
        </w:rPr>
        <w:t xml:space="preserve">como </w:t>
      </w:r>
      <w:r w:rsidRPr="00FA1B3C">
        <w:rPr>
          <w:rFonts w:ascii="Times" w:eastAsia="Times New Roman" w:hAnsi="Times" w:cs="Times New Roman"/>
          <w:sz w:val="22"/>
          <w:szCs w:val="22"/>
          <w:lang w:val="es-ES"/>
        </w:rPr>
        <w:t xml:space="preserve">los grupos de prácticas suelen constar de unos 12-14 alumnos, </w:t>
      </w:r>
      <w:r w:rsidR="00531B9F">
        <w:rPr>
          <w:rFonts w:ascii="Times" w:eastAsia="Times New Roman" w:hAnsi="Times" w:cs="Times New Roman"/>
          <w:sz w:val="22"/>
          <w:szCs w:val="22"/>
          <w:lang w:val="es-ES"/>
        </w:rPr>
        <w:t>de forma inevitable teníamos que</w:t>
      </w:r>
      <w:r w:rsidRPr="00FA1B3C">
        <w:rPr>
          <w:rFonts w:ascii="Times" w:eastAsia="Times New Roman" w:hAnsi="Times" w:cs="Times New Roman"/>
          <w:sz w:val="22"/>
          <w:szCs w:val="22"/>
          <w:lang w:val="es-ES"/>
        </w:rPr>
        <w:t xml:space="preserve"> estar todos juntos concentrados alrededor del aparato a explicar,</w:t>
      </w:r>
      <w:r w:rsidR="00531B9F" w:rsidRPr="00531B9F">
        <w:rPr>
          <w:rFonts w:ascii="Times" w:eastAsia="Times New Roman" w:hAnsi="Times" w:cs="Times New Roman"/>
          <w:sz w:val="22"/>
          <w:szCs w:val="22"/>
          <w:lang w:val="es-ES"/>
        </w:rPr>
        <w:t xml:space="preserve"> </w:t>
      </w:r>
      <w:r w:rsidR="00531B9F">
        <w:rPr>
          <w:rFonts w:ascii="Times" w:eastAsia="Times New Roman" w:hAnsi="Times" w:cs="Times New Roman"/>
          <w:sz w:val="22"/>
          <w:szCs w:val="22"/>
          <w:lang w:val="es-ES"/>
        </w:rPr>
        <w:t xml:space="preserve">en una consulta pequeña y con poca ventilación, </w:t>
      </w:r>
      <w:r w:rsidRPr="00FA1B3C">
        <w:rPr>
          <w:rFonts w:ascii="Times" w:eastAsia="Times New Roman" w:hAnsi="Times" w:cs="Times New Roman"/>
          <w:sz w:val="22"/>
          <w:szCs w:val="22"/>
          <w:lang w:val="es-ES"/>
        </w:rPr>
        <w:t>sin poder mantener las distancias de seguridad, con</w:t>
      </w:r>
      <w:r w:rsidR="00531B9F">
        <w:rPr>
          <w:rFonts w:ascii="Times" w:eastAsia="Times New Roman" w:hAnsi="Times" w:cs="Times New Roman"/>
          <w:sz w:val="22"/>
          <w:szCs w:val="22"/>
          <w:lang w:val="es-ES"/>
        </w:rPr>
        <w:t xml:space="preserve"> todo</w:t>
      </w:r>
      <w:r w:rsidRPr="00FA1B3C">
        <w:rPr>
          <w:rFonts w:ascii="Times" w:eastAsia="Times New Roman" w:hAnsi="Times" w:cs="Times New Roman"/>
          <w:sz w:val="22"/>
          <w:szCs w:val="22"/>
          <w:lang w:val="es-ES"/>
        </w:rPr>
        <w:t xml:space="preserve"> </w:t>
      </w:r>
      <w:r w:rsidR="00531B9F">
        <w:rPr>
          <w:rFonts w:ascii="Times" w:eastAsia="Times New Roman" w:hAnsi="Times" w:cs="Times New Roman"/>
          <w:sz w:val="22"/>
          <w:szCs w:val="22"/>
          <w:lang w:val="es-ES"/>
        </w:rPr>
        <w:t>lo que ello conllevaba</w:t>
      </w:r>
      <w:r w:rsidRPr="00FA1B3C">
        <w:rPr>
          <w:rFonts w:ascii="Times" w:eastAsia="Times New Roman" w:hAnsi="Times" w:cs="Times New Roman"/>
          <w:sz w:val="22"/>
          <w:szCs w:val="22"/>
          <w:lang w:val="es-ES"/>
        </w:rPr>
        <w:t xml:space="preserve">. Por </w:t>
      </w:r>
      <w:r w:rsidR="00531B9F">
        <w:rPr>
          <w:rFonts w:ascii="Times" w:eastAsia="Times New Roman" w:hAnsi="Times" w:cs="Times New Roman"/>
          <w:sz w:val="22"/>
          <w:szCs w:val="22"/>
          <w:lang w:val="es-ES"/>
        </w:rPr>
        <w:t>todo esto</w:t>
      </w:r>
      <w:r w:rsidRPr="00FA1B3C">
        <w:rPr>
          <w:rFonts w:ascii="Times" w:eastAsia="Times New Roman" w:hAnsi="Times" w:cs="Times New Roman"/>
          <w:sz w:val="22"/>
          <w:szCs w:val="22"/>
          <w:lang w:val="es-ES"/>
        </w:rPr>
        <w:t xml:space="preserve"> decidimos crear unos vídeos docentes que mostraran la realización de las distintas técnicas de evaluación y el manejo de los equipos de diagnóstico que se estudiaban en cada sesión práctica, e incluimos también una detallada interpretación de los resultados obtenidos tras la exploración con cada instrumento de diagnóstico y una explicación de los diferentes parámetros obtenidos en cada prueba. Estos </w:t>
      </w:r>
      <w:proofErr w:type="spellStart"/>
      <w:r w:rsidRPr="00FA1B3C">
        <w:rPr>
          <w:rFonts w:ascii="Times" w:eastAsia="Times New Roman" w:hAnsi="Times" w:cs="Times New Roman"/>
          <w:sz w:val="22"/>
          <w:szCs w:val="22"/>
          <w:lang w:val="es-ES"/>
        </w:rPr>
        <w:t>videotutoriales</w:t>
      </w:r>
      <w:bookmarkStart w:id="0" w:name="_GoBack"/>
      <w:bookmarkEnd w:id="0"/>
      <w:proofErr w:type="spellEnd"/>
      <w:r w:rsidRPr="00FA1B3C">
        <w:rPr>
          <w:rFonts w:ascii="Times" w:eastAsia="Times New Roman" w:hAnsi="Times" w:cs="Times New Roman"/>
          <w:sz w:val="22"/>
          <w:szCs w:val="22"/>
          <w:lang w:val="es-ES"/>
        </w:rPr>
        <w:t xml:space="preserve"> los hemos considerado muy útiles, no sólo para la preparación previa de las prácticas en los centros hospitalarios, sino para mejorar el proceso de enseñanza-aprendizaje de la asignatura, constituyendo un material de estudio y de consulta muy útil para los alumnos de cara a la preparación de los exámenes finales. </w:t>
      </w:r>
    </w:p>
    <w:p w:rsidR="002A3FEC" w:rsidRPr="00FA1B3C" w:rsidRDefault="002A3FEC" w:rsidP="00FA1B3C">
      <w:pPr>
        <w:ind w:firstLine="397"/>
        <w:jc w:val="both"/>
        <w:rPr>
          <w:rFonts w:ascii="Times" w:eastAsia="Times New Roman" w:hAnsi="Times" w:cs="Times New Roman"/>
          <w:sz w:val="22"/>
          <w:szCs w:val="22"/>
          <w:lang w:val="es-ES"/>
        </w:rPr>
      </w:pPr>
      <w:r w:rsidRPr="00FA1B3C">
        <w:rPr>
          <w:rFonts w:ascii="Times" w:eastAsia="Times New Roman" w:hAnsi="Times" w:cs="Times New Roman"/>
          <w:sz w:val="22"/>
          <w:szCs w:val="22"/>
          <w:lang w:val="es-ES"/>
        </w:rPr>
        <w:t>Todo el material teórico-práctico se puso a disposición del alumno en el Anillo Digital Docente, y se irá revisando, actualizando y ampliando de forma continua.</w:t>
      </w:r>
    </w:p>
    <w:p w:rsidR="002A3FEC" w:rsidRPr="00FA1B3C" w:rsidRDefault="002A3FEC" w:rsidP="00FA1B3C">
      <w:pPr>
        <w:ind w:firstLine="397"/>
        <w:jc w:val="both"/>
        <w:rPr>
          <w:rFonts w:ascii="Times" w:eastAsia="Times New Roman" w:hAnsi="Times" w:cs="Times New Roman"/>
          <w:sz w:val="22"/>
          <w:szCs w:val="22"/>
          <w:lang w:val="es-ES"/>
        </w:rPr>
      </w:pPr>
      <w:r w:rsidRPr="00FA1B3C">
        <w:rPr>
          <w:rFonts w:ascii="Times" w:eastAsia="Times New Roman" w:hAnsi="Times" w:cs="Times New Roman"/>
          <w:sz w:val="22"/>
          <w:szCs w:val="22"/>
          <w:lang w:val="es-ES"/>
        </w:rPr>
        <w:t xml:space="preserve">Google </w:t>
      </w:r>
      <w:proofErr w:type="spellStart"/>
      <w:r w:rsidRPr="00FA1B3C">
        <w:rPr>
          <w:rFonts w:ascii="Times" w:eastAsia="Times New Roman" w:hAnsi="Times" w:cs="Times New Roman"/>
          <w:sz w:val="22"/>
          <w:szCs w:val="22"/>
          <w:lang w:val="es-ES"/>
        </w:rPr>
        <w:t>Meet</w:t>
      </w:r>
      <w:proofErr w:type="spellEnd"/>
      <w:r w:rsidRPr="00FA1B3C">
        <w:rPr>
          <w:rFonts w:ascii="Times" w:eastAsia="Times New Roman" w:hAnsi="Times" w:cs="Times New Roman"/>
          <w:sz w:val="22"/>
          <w:szCs w:val="22"/>
          <w:lang w:val="es-ES"/>
        </w:rPr>
        <w:t xml:space="preserve"> ha sido, por descontado, una herramienta muy útil que nos ha acompañado y facilitado notablemente el trabajo y la comunicación con los alumnos. También se ha puesto de manifiesto la utilidad de los cursos de formación sobre nuevas herramientas docentes que hemos recibido los profesores.</w:t>
      </w:r>
    </w:p>
    <w:p w:rsidR="0098006D" w:rsidRDefault="002A3FEC" w:rsidP="00C04A08">
      <w:pPr>
        <w:ind w:firstLine="397"/>
        <w:jc w:val="both"/>
        <w:rPr>
          <w:rFonts w:ascii="Times" w:eastAsia="Times New Roman" w:hAnsi="Times" w:cs="Times New Roman"/>
          <w:sz w:val="22"/>
          <w:szCs w:val="22"/>
          <w:lang w:val="es-ES"/>
        </w:rPr>
      </w:pPr>
      <w:r w:rsidRPr="00FA1B3C">
        <w:rPr>
          <w:rFonts w:ascii="Times" w:eastAsia="Times New Roman" w:hAnsi="Times" w:cs="Times New Roman"/>
          <w:sz w:val="22"/>
          <w:szCs w:val="22"/>
          <w:lang w:val="es-ES"/>
        </w:rPr>
        <w:t>¿Ha sido costosa la adaptación y la incorporación de los nuevos cambios? Sí, y mucho. Sobre todo, por lo novedoso de la situación, por la incertidumbre que ha generado, por la forma en que nos ha sobrevenido todo y por el poco tiempo del que la mayoría de las veces disponemos. ¿Ha merecido la pena el trabajo y esfuerzo invertido? Sí, sin duda alguna. Resulta muy gratificante y alentador ver cómo nuestro trabajo da sus frutos, cómo los alumnos disfrutan en el proceso de aprendizaje, cómo responden, se implican y valoran el trabajo que hacemos por y para ellos. Y eso nos ayuda a seguir innovando, a seguir adelante.</w:t>
      </w:r>
    </w:p>
    <w:p w:rsidR="00295D23" w:rsidRPr="00FA1B3C" w:rsidRDefault="00295D23" w:rsidP="00FA1B3C">
      <w:pPr>
        <w:ind w:firstLine="397"/>
        <w:jc w:val="both"/>
        <w:rPr>
          <w:rFonts w:ascii="Times" w:eastAsia="Times New Roman" w:hAnsi="Times" w:cs="Times New Roman"/>
          <w:sz w:val="22"/>
          <w:szCs w:val="22"/>
        </w:rPr>
      </w:pPr>
    </w:p>
    <w:p w:rsidR="00227418" w:rsidRDefault="00227418">
      <w:pPr>
        <w:rPr>
          <w:rFonts w:ascii="Times" w:eastAsia="Times New Roman" w:hAnsi="Times" w:cs="Times New Roman"/>
          <w:sz w:val="22"/>
          <w:szCs w:val="22"/>
        </w:rPr>
      </w:pPr>
    </w:p>
    <w:sectPr w:rsidR="00227418" w:rsidSect="00626F17">
      <w:headerReference w:type="even" r:id="rId9"/>
      <w:headerReference w:type="default" r:id="rId10"/>
      <w:footerReference w:type="even" r:id="rId11"/>
      <w:footerReference w:type="default" r:id="rId12"/>
      <w:headerReference w:type="first" r:id="rId13"/>
      <w:pgSz w:w="9620" w:h="13020"/>
      <w:pgMar w:top="1701" w:right="1191" w:bottom="1134" w:left="1191"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ACF" w:rsidRDefault="006E7ACF" w:rsidP="00665DA1">
      <w:r>
        <w:separator/>
      </w:r>
    </w:p>
  </w:endnote>
  <w:endnote w:type="continuationSeparator" w:id="0">
    <w:p w:rsidR="006E7ACF" w:rsidRDefault="006E7ACF" w:rsidP="00665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B9F" w:rsidRDefault="004F5B9F" w:rsidP="00460987">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F5B9F" w:rsidRDefault="004F5B9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B9F" w:rsidRDefault="004F5B9F" w:rsidP="00460987">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31B9F">
      <w:rPr>
        <w:rStyle w:val="Nmerodepgina"/>
        <w:noProof/>
      </w:rPr>
      <w:t>3</w:t>
    </w:r>
    <w:r>
      <w:rPr>
        <w:rStyle w:val="Nmerodepgina"/>
      </w:rPr>
      <w:fldChar w:fldCharType="end"/>
    </w:r>
  </w:p>
  <w:p w:rsidR="004F5B9F" w:rsidRDefault="004F5B9F">
    <w:pPr>
      <w:pStyle w:val="Piedepgina"/>
      <w:jc w:val="center"/>
    </w:pPr>
  </w:p>
  <w:p w:rsidR="004F5B9F" w:rsidRDefault="004F5B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ACF" w:rsidRDefault="006E7ACF" w:rsidP="00665DA1">
      <w:r>
        <w:separator/>
      </w:r>
    </w:p>
  </w:footnote>
  <w:footnote w:type="continuationSeparator" w:id="0">
    <w:p w:rsidR="006E7ACF" w:rsidRDefault="006E7ACF" w:rsidP="00665DA1">
      <w:r>
        <w:continuationSeparator/>
      </w:r>
    </w:p>
  </w:footnote>
  <w:footnote w:id="1">
    <w:p w:rsidR="004F5B9F" w:rsidRPr="003C4C0C" w:rsidRDefault="004F5B9F" w:rsidP="00C6040B">
      <w:pPr>
        <w:ind w:right="397"/>
        <w:jc w:val="both"/>
        <w:rPr>
          <w:rFonts w:ascii="Times" w:eastAsia="Calibri" w:hAnsi="Times" w:cs="Times New Roman"/>
          <w:color w:val="000000"/>
          <w:sz w:val="18"/>
          <w:szCs w:val="18"/>
          <w:shd w:val="clear" w:color="auto" w:fill="FFFFFF"/>
          <w:lang w:val="es-ES" w:eastAsia="en-US"/>
        </w:rPr>
      </w:pPr>
      <w:r w:rsidRPr="003C4C0C">
        <w:rPr>
          <w:rStyle w:val="Refdenotaalpie"/>
          <w:rFonts w:ascii="Times" w:hAnsi="Times" w:cs="Times New Roman"/>
          <w:sz w:val="18"/>
          <w:szCs w:val="18"/>
        </w:rPr>
        <w:footnoteRef/>
      </w:r>
      <w:r w:rsidRPr="003C4C0C">
        <w:rPr>
          <w:rFonts w:ascii="Times" w:hAnsi="Times" w:cs="Times New Roman"/>
          <w:sz w:val="18"/>
          <w:szCs w:val="18"/>
        </w:rPr>
        <w:t xml:space="preserve"> </w:t>
      </w:r>
      <w:r w:rsidR="00F10A50">
        <w:rPr>
          <w:rFonts w:ascii="Times" w:hAnsi="Times" w:cs="Times New Roman"/>
          <w:sz w:val="18"/>
          <w:szCs w:val="18"/>
        </w:rPr>
        <w:t xml:space="preserve">Profesora Contratado Doctor, Departamento de Cirugía, Facultad de Ciencias. </w:t>
      </w:r>
      <w:r w:rsidRPr="003C4C0C">
        <w:rPr>
          <w:rFonts w:ascii="Times" w:eastAsia="Calibri" w:hAnsi="Times" w:cs="Times New Roman"/>
          <w:color w:val="000000"/>
          <w:sz w:val="18"/>
          <w:szCs w:val="18"/>
          <w:shd w:val="clear" w:color="auto" w:fill="FFFFFF"/>
          <w:lang w:val="es-ES" w:eastAsia="en-US"/>
        </w:rPr>
        <w:t>Asignatura: Optometría Clínica, Curso: 3º, Nº de estudiantes: 50, Titulación: 297 – Graduado en Óptica y Optometría. Centro: 100 – Facultad de Ciencias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B9F" w:rsidRDefault="00531B9F">
    <w:pPr>
      <w:pStyle w:val="Encabezado"/>
    </w:pPr>
    <w:r>
      <w:rPr>
        <w:noProof/>
      </w:rPr>
      <w:pict w14:anchorId="109227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9" type="#_x0000_t136" style="position:absolute;margin-left:0;margin-top:0;width:437.3pt;height:72.85pt;rotation:315;z-index:-251655168;mso-wrap-edited:f;mso-position-horizontal:center;mso-position-horizontal-relative:margin;mso-position-vertical:center;mso-position-vertical-relative:margin" wrapcoords="20970 3563 20785 3118 20118 2672 19192 3118 19155 3340 19081 7348 18303 4454 17599 2227 17487 2672 17117 3118 16784 3340 16339 6012 15376 3786 15116 3786 15079 3340 14820 3118 12226 3340 11893 2227 11708 3340 11485 7126 10189 3563 10003 3340 8855 2895 8336 3340 8299 8016 7632 4008 6854 1559 6595 2895 5780 2895 5669 3340 5595 6012 5632 7126 4705 4008 4187 2449 3372 3340 2853 5567 1630 3340 778 3118 741 2895 222 3340 222 16701 333 17592 1519 17814 2112 16478 2223 16256 2334 13806 2334 12470 2779 15142 3927 18705 4075 17814 4742 16924 5076 14697 5743 17592 6076 17369 6113 15142 6336 11357 7669 17814 8151 17146 7929 16033 8373 17369 8744 17369 8818 16256 8855 11357 9188 13584 10633 18260 10707 17592 10819 18260 11189 17146 11708 13361 11893 14474 13153 18037 13264 17814 14931 17592 15524 16256 15820 12915 16154 14920 17376 18482 17487 17814 18154 16924 18599 14474 19192 17369 19562 17369 19599 15588 19748 11357 20266 14474 21452 18482 21600 17369 21526 17146 21267 9575 21341 7794 21341 6012 20970 3563" fillcolor="silver" stroked="f">
          <v:fill opacity="20971f"/>
          <v:textpath style="font-family:&quot;Arial&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B9F" w:rsidRDefault="00531B9F">
    <w:pPr>
      <w:pStyle w:val="Encabezado"/>
    </w:pPr>
    <w:r>
      <w:rPr>
        <w:noProof/>
      </w:rPr>
      <w:pict w14:anchorId="51F2E2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8" type="#_x0000_t136" style="position:absolute;margin-left:0;margin-top:0;width:437.3pt;height:72.85pt;rotation:315;z-index:-251657216;mso-wrap-edited:f;mso-position-horizontal:center;mso-position-horizontal-relative:margin;mso-position-vertical:center;mso-position-vertical-relative:margin" wrapcoords="20970 3563 20785 3118 20118 2672 19192 3118 19155 3340 19081 7348 18303 4454 17599 2227 17487 2672 17117 3118 16784 3340 16339 6012 15376 3786 15116 3786 15079 3340 14820 3118 12226 3340 11893 2227 11708 3340 11485 7126 10189 3563 10003 3340 8855 2895 8336 3340 8299 8016 7632 4008 6854 1559 6595 2895 5780 2895 5669 3340 5595 6012 5632 7126 4705 4008 4187 2449 3372 3340 2853 5567 1630 3340 778 3118 741 2895 222 3340 222 16701 333 17592 1519 17814 2112 16478 2223 16256 2334 13806 2334 12470 2779 15142 3927 18705 4075 17814 4742 16924 5076 14697 5743 17592 6076 17369 6113 15142 6336 11357 7669 17814 8151 17146 7929 16033 8373 17369 8744 17369 8818 16256 8855 11357 9188 13584 10633 18260 10707 17592 10819 18260 11189 17146 11708 13361 11893 14474 13153 18037 13264 17814 14931 17592 15524 16256 15820 12915 16154 14920 17376 18482 17487 17814 18154 16924 18599 14474 19192 17369 19562 17369 19599 15588 19748 11357 20266 14474 21452 18482 21600 17369 21526 17146 21267 9575 21341 7794 21341 6012 20970 3563" fillcolor="silver" stroked="f">
          <v:fill opacity="20971f"/>
          <v:textpath style="font-family:&quot;Arial&quot;;font-size:1pt" string="BORRAD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B9F" w:rsidRDefault="00531B9F">
    <w:pPr>
      <w:pStyle w:val="Encabezado"/>
    </w:pPr>
    <w:r>
      <w:rPr>
        <w:noProof/>
      </w:rPr>
      <w:pict w14:anchorId="6DF910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60" type="#_x0000_t136" style="position:absolute;margin-left:0;margin-top:0;width:437.3pt;height:72.85pt;rotation:315;z-index:-251653120;mso-wrap-edited:f;mso-position-horizontal:center;mso-position-horizontal-relative:margin;mso-position-vertical:center;mso-position-vertical-relative:margin" wrapcoords="20970 3563 20785 3118 20118 2672 19192 3118 19155 3340 19081 7348 18303 4454 17599 2227 17487 2672 17117 3118 16784 3340 16339 6012 15376 3786 15116 3786 15079 3340 14820 3118 12226 3340 11893 2227 11708 3340 11485 7126 10189 3563 10003 3340 8855 2895 8336 3340 8299 8016 7632 4008 6854 1559 6595 2895 5780 2895 5669 3340 5595 6012 5632 7126 4705 4008 4187 2449 3372 3340 2853 5567 1630 3340 778 3118 741 2895 222 3340 222 16701 333 17592 1519 17814 2112 16478 2223 16256 2334 13806 2334 12470 2779 15142 3927 18705 4075 17814 4742 16924 5076 14697 5743 17592 6076 17369 6113 15142 6336 11357 7669 17814 8151 17146 7929 16033 8373 17369 8744 17369 8818 16256 8855 11357 9188 13584 10633 18260 10707 17592 10819 18260 11189 17146 11708 13361 11893 14474 13153 18037 13264 17814 14931 17592 15524 16256 15820 12915 16154 14920 17376 18482 17487 17814 18154 16924 18599 14474 19192 17369 19562 17369 19599 15588 19748 11357 20266 14474 21452 18482 21600 17369 21526 17146 21267 9575 21341 7794 21341 6012 20970 3563" fillcolor="silver" stroked="f">
          <v:fill opacity="20971f"/>
          <v:textpath style="font-family:&quot;Arial&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4684"/>
    <w:multiLevelType w:val="multilevel"/>
    <w:tmpl w:val="FE20BE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D37B60"/>
    <w:multiLevelType w:val="multilevel"/>
    <w:tmpl w:val="E302764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FD227E"/>
    <w:multiLevelType w:val="multilevel"/>
    <w:tmpl w:val="DF964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6E4E65"/>
    <w:multiLevelType w:val="multilevel"/>
    <w:tmpl w:val="7718450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D91181"/>
    <w:multiLevelType w:val="multilevel"/>
    <w:tmpl w:val="60C603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6A55E2"/>
    <w:multiLevelType w:val="multilevel"/>
    <w:tmpl w:val="ECA4EF8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E70CD5"/>
    <w:multiLevelType w:val="multilevel"/>
    <w:tmpl w:val="E1BCA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BF6578"/>
    <w:multiLevelType w:val="hybridMultilevel"/>
    <w:tmpl w:val="F0383A2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B367CD5"/>
    <w:multiLevelType w:val="hybridMultilevel"/>
    <w:tmpl w:val="800A9D76"/>
    <w:lvl w:ilvl="0" w:tplc="5D0E46FC">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BC55059"/>
    <w:multiLevelType w:val="multilevel"/>
    <w:tmpl w:val="73FE6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F86404F"/>
    <w:multiLevelType w:val="multilevel"/>
    <w:tmpl w:val="D3865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A061060"/>
    <w:multiLevelType w:val="multilevel"/>
    <w:tmpl w:val="CC22D99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D9803DF"/>
    <w:multiLevelType w:val="multilevel"/>
    <w:tmpl w:val="7424F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6013A67"/>
    <w:multiLevelType w:val="multilevel"/>
    <w:tmpl w:val="7C4036D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CC944A9"/>
    <w:multiLevelType w:val="multilevel"/>
    <w:tmpl w:val="8E26A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570B58"/>
    <w:multiLevelType w:val="multilevel"/>
    <w:tmpl w:val="CEBA4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3ED3BBD"/>
    <w:multiLevelType w:val="multilevel"/>
    <w:tmpl w:val="192AB9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F571DF2"/>
    <w:multiLevelType w:val="multilevel"/>
    <w:tmpl w:val="04966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6D05424"/>
    <w:multiLevelType w:val="multilevel"/>
    <w:tmpl w:val="5CFCB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7A00B43"/>
    <w:multiLevelType w:val="hybridMultilevel"/>
    <w:tmpl w:val="66F06BDA"/>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0" w15:restartNumberingAfterBreak="0">
    <w:nsid w:val="7CA17295"/>
    <w:multiLevelType w:val="hybridMultilevel"/>
    <w:tmpl w:val="D388A9EA"/>
    <w:lvl w:ilvl="0" w:tplc="5D0E46FC">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3"/>
  </w:num>
  <w:num w:numId="4">
    <w:abstractNumId w:val="0"/>
  </w:num>
  <w:num w:numId="5">
    <w:abstractNumId w:val="14"/>
  </w:num>
  <w:num w:numId="6">
    <w:abstractNumId w:val="13"/>
  </w:num>
  <w:num w:numId="7">
    <w:abstractNumId w:val="4"/>
  </w:num>
  <w:num w:numId="8">
    <w:abstractNumId w:val="1"/>
  </w:num>
  <w:num w:numId="9">
    <w:abstractNumId w:val="17"/>
  </w:num>
  <w:num w:numId="10">
    <w:abstractNumId w:val="6"/>
  </w:num>
  <w:num w:numId="11">
    <w:abstractNumId w:val="12"/>
  </w:num>
  <w:num w:numId="12">
    <w:abstractNumId w:val="15"/>
  </w:num>
  <w:num w:numId="13">
    <w:abstractNumId w:val="16"/>
  </w:num>
  <w:num w:numId="14">
    <w:abstractNumId w:val="2"/>
  </w:num>
  <w:num w:numId="15">
    <w:abstractNumId w:val="9"/>
  </w:num>
  <w:num w:numId="16">
    <w:abstractNumId w:val="10"/>
  </w:num>
  <w:num w:numId="17">
    <w:abstractNumId w:val="18"/>
  </w:num>
  <w:num w:numId="18">
    <w:abstractNumId w:val="8"/>
  </w:num>
  <w:num w:numId="19">
    <w:abstractNumId w:val="20"/>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00"/>
  <w:drawingGridVerticalSpacing w:val="136"/>
  <w:displayHorizontalDrawingGridEvery w:val="2"/>
  <w:displayVertic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175"/>
    <w:rsid w:val="00000242"/>
    <w:rsid w:val="00005518"/>
    <w:rsid w:val="000137AB"/>
    <w:rsid w:val="00030FC6"/>
    <w:rsid w:val="00037E6C"/>
    <w:rsid w:val="00060113"/>
    <w:rsid w:val="00060409"/>
    <w:rsid w:val="0007218E"/>
    <w:rsid w:val="000751C7"/>
    <w:rsid w:val="000A73A4"/>
    <w:rsid w:val="000B67DB"/>
    <w:rsid w:val="001115C6"/>
    <w:rsid w:val="00151373"/>
    <w:rsid w:val="00154E8B"/>
    <w:rsid w:val="00174ABE"/>
    <w:rsid w:val="00190471"/>
    <w:rsid w:val="001A09D3"/>
    <w:rsid w:val="001B01F6"/>
    <w:rsid w:val="001B22FB"/>
    <w:rsid w:val="001B3AA4"/>
    <w:rsid w:val="001F0C40"/>
    <w:rsid w:val="00205602"/>
    <w:rsid w:val="00211DB0"/>
    <w:rsid w:val="00227418"/>
    <w:rsid w:val="00243271"/>
    <w:rsid w:val="00264EF1"/>
    <w:rsid w:val="00284453"/>
    <w:rsid w:val="00285175"/>
    <w:rsid w:val="00295216"/>
    <w:rsid w:val="00295D23"/>
    <w:rsid w:val="00295E48"/>
    <w:rsid w:val="002A2315"/>
    <w:rsid w:val="002A3FEC"/>
    <w:rsid w:val="002A7260"/>
    <w:rsid w:val="002B5173"/>
    <w:rsid w:val="002E21D9"/>
    <w:rsid w:val="002E733F"/>
    <w:rsid w:val="003262F8"/>
    <w:rsid w:val="00340F3D"/>
    <w:rsid w:val="00357FA0"/>
    <w:rsid w:val="00374CC7"/>
    <w:rsid w:val="00384FA6"/>
    <w:rsid w:val="003B651F"/>
    <w:rsid w:val="003C4C0C"/>
    <w:rsid w:val="003C50F7"/>
    <w:rsid w:val="003D0737"/>
    <w:rsid w:val="003D4A9B"/>
    <w:rsid w:val="003D5F28"/>
    <w:rsid w:val="003D7D55"/>
    <w:rsid w:val="00401CD1"/>
    <w:rsid w:val="0040380C"/>
    <w:rsid w:val="00410F57"/>
    <w:rsid w:val="00424E31"/>
    <w:rsid w:val="00460987"/>
    <w:rsid w:val="00485587"/>
    <w:rsid w:val="0049755C"/>
    <w:rsid w:val="004A76CC"/>
    <w:rsid w:val="004B5085"/>
    <w:rsid w:val="004C6775"/>
    <w:rsid w:val="004D0516"/>
    <w:rsid w:val="004F5B9F"/>
    <w:rsid w:val="00531B9F"/>
    <w:rsid w:val="005909C2"/>
    <w:rsid w:val="005A2C66"/>
    <w:rsid w:val="005B67D0"/>
    <w:rsid w:val="005B790F"/>
    <w:rsid w:val="00606B96"/>
    <w:rsid w:val="00626F17"/>
    <w:rsid w:val="0063162C"/>
    <w:rsid w:val="00665DA1"/>
    <w:rsid w:val="00671E95"/>
    <w:rsid w:val="006E7ACF"/>
    <w:rsid w:val="006F2E7E"/>
    <w:rsid w:val="006F69BB"/>
    <w:rsid w:val="007405EC"/>
    <w:rsid w:val="0078780C"/>
    <w:rsid w:val="00792060"/>
    <w:rsid w:val="007A2D24"/>
    <w:rsid w:val="007D299C"/>
    <w:rsid w:val="007D6165"/>
    <w:rsid w:val="007D78F9"/>
    <w:rsid w:val="007E6A28"/>
    <w:rsid w:val="00825201"/>
    <w:rsid w:val="00831B0B"/>
    <w:rsid w:val="0085023D"/>
    <w:rsid w:val="008869C1"/>
    <w:rsid w:val="0089562C"/>
    <w:rsid w:val="008C5CAD"/>
    <w:rsid w:val="008C6F0A"/>
    <w:rsid w:val="008F0ADF"/>
    <w:rsid w:val="0090263E"/>
    <w:rsid w:val="009029F2"/>
    <w:rsid w:val="0093545B"/>
    <w:rsid w:val="00965E3D"/>
    <w:rsid w:val="0098006D"/>
    <w:rsid w:val="009B037D"/>
    <w:rsid w:val="009D3D3B"/>
    <w:rsid w:val="009F2D33"/>
    <w:rsid w:val="00A03CCB"/>
    <w:rsid w:val="00A227C8"/>
    <w:rsid w:val="00A251DF"/>
    <w:rsid w:val="00A41453"/>
    <w:rsid w:val="00A420F0"/>
    <w:rsid w:val="00A46B71"/>
    <w:rsid w:val="00A53023"/>
    <w:rsid w:val="00A675F6"/>
    <w:rsid w:val="00A67D4D"/>
    <w:rsid w:val="00A80D84"/>
    <w:rsid w:val="00A87E84"/>
    <w:rsid w:val="00A948B3"/>
    <w:rsid w:val="00AD2FBE"/>
    <w:rsid w:val="00AD6A53"/>
    <w:rsid w:val="00B10FE8"/>
    <w:rsid w:val="00B305CC"/>
    <w:rsid w:val="00B35490"/>
    <w:rsid w:val="00B44AAF"/>
    <w:rsid w:val="00B52457"/>
    <w:rsid w:val="00B551A2"/>
    <w:rsid w:val="00B63152"/>
    <w:rsid w:val="00B66C1F"/>
    <w:rsid w:val="00B814B9"/>
    <w:rsid w:val="00B82498"/>
    <w:rsid w:val="00B83FD3"/>
    <w:rsid w:val="00B91690"/>
    <w:rsid w:val="00BA408A"/>
    <w:rsid w:val="00BA4884"/>
    <w:rsid w:val="00BA7A30"/>
    <w:rsid w:val="00BB751B"/>
    <w:rsid w:val="00BD3D93"/>
    <w:rsid w:val="00BE790C"/>
    <w:rsid w:val="00BF5A8B"/>
    <w:rsid w:val="00C04A08"/>
    <w:rsid w:val="00C063D6"/>
    <w:rsid w:val="00C32A11"/>
    <w:rsid w:val="00C53DA2"/>
    <w:rsid w:val="00C6040B"/>
    <w:rsid w:val="00C6243B"/>
    <w:rsid w:val="00C736A4"/>
    <w:rsid w:val="00C778DB"/>
    <w:rsid w:val="00C900AB"/>
    <w:rsid w:val="00C90103"/>
    <w:rsid w:val="00CA2C06"/>
    <w:rsid w:val="00CC66A7"/>
    <w:rsid w:val="00CD2F98"/>
    <w:rsid w:val="00CE367F"/>
    <w:rsid w:val="00CF36C7"/>
    <w:rsid w:val="00D2742D"/>
    <w:rsid w:val="00D32B5C"/>
    <w:rsid w:val="00D4157E"/>
    <w:rsid w:val="00D43519"/>
    <w:rsid w:val="00D57462"/>
    <w:rsid w:val="00D738AA"/>
    <w:rsid w:val="00D74242"/>
    <w:rsid w:val="00DD7C5E"/>
    <w:rsid w:val="00E0617A"/>
    <w:rsid w:val="00E1498D"/>
    <w:rsid w:val="00E33197"/>
    <w:rsid w:val="00E365B7"/>
    <w:rsid w:val="00E3666C"/>
    <w:rsid w:val="00E52BFF"/>
    <w:rsid w:val="00E52F9B"/>
    <w:rsid w:val="00E728CA"/>
    <w:rsid w:val="00E91487"/>
    <w:rsid w:val="00EA04B2"/>
    <w:rsid w:val="00EA683E"/>
    <w:rsid w:val="00EC60EA"/>
    <w:rsid w:val="00EF0557"/>
    <w:rsid w:val="00F022F3"/>
    <w:rsid w:val="00F10A50"/>
    <w:rsid w:val="00F11B58"/>
    <w:rsid w:val="00F27B1B"/>
    <w:rsid w:val="00F34610"/>
    <w:rsid w:val="00F474E2"/>
    <w:rsid w:val="00F50768"/>
    <w:rsid w:val="00F84360"/>
    <w:rsid w:val="00F9481C"/>
    <w:rsid w:val="00FA1B3C"/>
    <w:rsid w:val="00FB549B"/>
    <w:rsid w:val="00FC5B7B"/>
    <w:rsid w:val="00FD0253"/>
    <w:rsid w:val="00FD673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577FAA5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D33"/>
  </w:style>
  <w:style w:type="paragraph" w:styleId="Ttulo1">
    <w:name w:val="heading 1"/>
    <w:basedOn w:val="Normal"/>
    <w:next w:val="Normal"/>
    <w:link w:val="Ttulo1Car"/>
    <w:uiPriority w:val="9"/>
    <w:qFormat/>
    <w:rsid w:val="00E70CF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semiHidden/>
    <w:unhideWhenUsed/>
    <w:qFormat/>
    <w:rsid w:val="004F06B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uiPriority w:val="9"/>
    <w:semiHidden/>
    <w:unhideWhenUsed/>
    <w:qFormat/>
    <w:rsid w:val="00C6243B"/>
    <w:pPr>
      <w:keepNext/>
      <w:keepLines/>
      <w:spacing w:before="280" w:after="80"/>
      <w:outlineLvl w:val="2"/>
    </w:pPr>
    <w:rPr>
      <w:b/>
      <w:sz w:val="28"/>
      <w:szCs w:val="28"/>
    </w:rPr>
  </w:style>
  <w:style w:type="paragraph" w:styleId="Ttulo4">
    <w:name w:val="heading 4"/>
    <w:basedOn w:val="Normal"/>
    <w:link w:val="Ttulo4Car"/>
    <w:uiPriority w:val="9"/>
    <w:semiHidden/>
    <w:unhideWhenUsed/>
    <w:qFormat/>
    <w:rsid w:val="001967E4"/>
    <w:pPr>
      <w:spacing w:before="100" w:beforeAutospacing="1" w:after="100" w:afterAutospacing="1"/>
      <w:outlineLvl w:val="3"/>
    </w:pPr>
    <w:rPr>
      <w:rFonts w:ascii="Times New Roman" w:eastAsia="Times New Roman" w:hAnsi="Times New Roman" w:cs="Times New Roman"/>
      <w:b/>
      <w:bCs/>
      <w:sz w:val="24"/>
      <w:lang w:val="es-ES"/>
    </w:rPr>
  </w:style>
  <w:style w:type="paragraph" w:styleId="Ttulo5">
    <w:name w:val="heading 5"/>
    <w:basedOn w:val="Normal"/>
    <w:next w:val="Normal"/>
    <w:uiPriority w:val="9"/>
    <w:semiHidden/>
    <w:unhideWhenUsed/>
    <w:qFormat/>
    <w:rsid w:val="00C6243B"/>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C6243B"/>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C6243B"/>
    <w:tblPr>
      <w:tblCellMar>
        <w:top w:w="0" w:type="dxa"/>
        <w:left w:w="0" w:type="dxa"/>
        <w:bottom w:w="0" w:type="dxa"/>
        <w:right w:w="0" w:type="dxa"/>
      </w:tblCellMar>
    </w:tblPr>
  </w:style>
  <w:style w:type="paragraph" w:styleId="Ttulo">
    <w:name w:val="Title"/>
    <w:basedOn w:val="Normal"/>
    <w:next w:val="Normal"/>
    <w:uiPriority w:val="10"/>
    <w:qFormat/>
    <w:rsid w:val="00C6243B"/>
    <w:pPr>
      <w:keepNext/>
      <w:keepLines/>
      <w:spacing w:before="480" w:after="120"/>
    </w:pPr>
    <w:rPr>
      <w:b/>
      <w:sz w:val="72"/>
      <w:szCs w:val="72"/>
    </w:rPr>
  </w:style>
  <w:style w:type="paragraph" w:styleId="Prrafodelista">
    <w:name w:val="List Paragraph"/>
    <w:basedOn w:val="Normal"/>
    <w:uiPriority w:val="34"/>
    <w:qFormat/>
    <w:rsid w:val="00FF0E08"/>
    <w:pPr>
      <w:ind w:left="720"/>
      <w:contextualSpacing/>
    </w:pPr>
  </w:style>
  <w:style w:type="character" w:styleId="Hipervnculo">
    <w:name w:val="Hyperlink"/>
    <w:basedOn w:val="Fuentedeprrafopredeter"/>
    <w:uiPriority w:val="99"/>
    <w:unhideWhenUsed/>
    <w:rsid w:val="00FF0E08"/>
    <w:rPr>
      <w:color w:val="0563C1" w:themeColor="hyperlink"/>
      <w:u w:val="single"/>
    </w:rPr>
  </w:style>
  <w:style w:type="character" w:customStyle="1" w:styleId="Ttulo4Car">
    <w:name w:val="Título 4 Car"/>
    <w:basedOn w:val="Fuentedeprrafopredeter"/>
    <w:link w:val="Ttulo4"/>
    <w:uiPriority w:val="9"/>
    <w:rsid w:val="001967E4"/>
    <w:rPr>
      <w:rFonts w:ascii="Times New Roman" w:eastAsia="Times New Roman" w:hAnsi="Times New Roman" w:cs="Times New Roman"/>
      <w:b/>
      <w:bCs/>
      <w:lang w:eastAsia="es-ES"/>
    </w:rPr>
  </w:style>
  <w:style w:type="paragraph" w:styleId="NormalWeb">
    <w:name w:val="Normal (Web)"/>
    <w:basedOn w:val="Normal"/>
    <w:uiPriority w:val="99"/>
    <w:unhideWhenUsed/>
    <w:rsid w:val="00052349"/>
    <w:pPr>
      <w:spacing w:before="100" w:beforeAutospacing="1" w:after="100" w:afterAutospacing="1"/>
    </w:pPr>
    <w:rPr>
      <w:rFonts w:ascii="Times New Roman" w:eastAsia="Times New Roman" w:hAnsi="Times New Roman" w:cs="Times New Roman"/>
      <w:sz w:val="24"/>
      <w:lang w:val="es-ES"/>
    </w:rPr>
  </w:style>
  <w:style w:type="character" w:customStyle="1" w:styleId="Ttulo1Car">
    <w:name w:val="Título 1 Car"/>
    <w:basedOn w:val="Fuentedeprrafopredeter"/>
    <w:link w:val="Ttulo1"/>
    <w:uiPriority w:val="9"/>
    <w:rsid w:val="00E70CF8"/>
    <w:rPr>
      <w:rFonts w:asciiTheme="majorHAnsi" w:eastAsiaTheme="majorEastAsia" w:hAnsiTheme="majorHAnsi" w:cstheme="majorBidi"/>
      <w:b/>
      <w:bCs/>
      <w:color w:val="2F5496" w:themeColor="accent1" w:themeShade="BF"/>
      <w:sz w:val="28"/>
      <w:szCs w:val="28"/>
      <w:lang w:val="es-ES_tradnl"/>
    </w:rPr>
  </w:style>
  <w:style w:type="character" w:customStyle="1" w:styleId="Ttulo2Car">
    <w:name w:val="Título 2 Car"/>
    <w:basedOn w:val="Fuentedeprrafopredeter"/>
    <w:link w:val="Ttulo2"/>
    <w:uiPriority w:val="9"/>
    <w:semiHidden/>
    <w:rsid w:val="004F06BE"/>
    <w:rPr>
      <w:rFonts w:asciiTheme="majorHAnsi" w:eastAsiaTheme="majorEastAsia" w:hAnsiTheme="majorHAnsi" w:cstheme="majorBidi"/>
      <w:b/>
      <w:bCs/>
      <w:color w:val="4472C4" w:themeColor="accent1"/>
      <w:sz w:val="26"/>
      <w:szCs w:val="26"/>
      <w:lang w:val="es-ES_tradnl"/>
    </w:rPr>
  </w:style>
  <w:style w:type="paragraph" w:styleId="Subttulo">
    <w:name w:val="Subtitle"/>
    <w:basedOn w:val="Normal"/>
    <w:next w:val="Normal"/>
    <w:uiPriority w:val="11"/>
    <w:qFormat/>
    <w:rsid w:val="00C6243B"/>
    <w:pPr>
      <w:keepNext/>
      <w:keepLines/>
      <w:spacing w:before="360" w:after="80"/>
    </w:pPr>
    <w:rPr>
      <w:rFonts w:ascii="Georgia" w:eastAsia="Georgia" w:hAnsi="Georgia" w:cs="Georgia"/>
      <w:i/>
      <w:color w:val="666666"/>
      <w:sz w:val="48"/>
      <w:szCs w:val="48"/>
    </w:rPr>
  </w:style>
  <w:style w:type="paragraph" w:styleId="Textonotapie">
    <w:name w:val="footnote text"/>
    <w:basedOn w:val="Normal"/>
    <w:link w:val="TextonotapieCar"/>
    <w:uiPriority w:val="99"/>
    <w:unhideWhenUsed/>
    <w:rsid w:val="00665DA1"/>
    <w:rPr>
      <w:rFonts w:ascii="Calibri" w:eastAsia="Calibri" w:hAnsi="Calibri" w:cs="Times New Roman"/>
      <w:lang w:val="es-ES" w:eastAsia="en-US"/>
    </w:rPr>
  </w:style>
  <w:style w:type="character" w:customStyle="1" w:styleId="TextonotapieCar">
    <w:name w:val="Texto nota pie Car"/>
    <w:basedOn w:val="Fuentedeprrafopredeter"/>
    <w:link w:val="Textonotapie"/>
    <w:uiPriority w:val="99"/>
    <w:rsid w:val="00665DA1"/>
    <w:rPr>
      <w:rFonts w:ascii="Calibri" w:eastAsia="Calibri" w:hAnsi="Calibri" w:cs="Times New Roman"/>
      <w:lang w:val="es-ES" w:eastAsia="en-US"/>
    </w:rPr>
  </w:style>
  <w:style w:type="character" w:styleId="Refdenotaalpie">
    <w:name w:val="footnote reference"/>
    <w:basedOn w:val="Fuentedeprrafopredeter"/>
    <w:uiPriority w:val="99"/>
    <w:unhideWhenUsed/>
    <w:rsid w:val="00665DA1"/>
    <w:rPr>
      <w:vertAlign w:val="superscript"/>
    </w:rPr>
  </w:style>
  <w:style w:type="paragraph" w:styleId="Encabezado">
    <w:name w:val="header"/>
    <w:basedOn w:val="Normal"/>
    <w:link w:val="EncabezadoCar"/>
    <w:uiPriority w:val="99"/>
    <w:unhideWhenUsed/>
    <w:rsid w:val="009F2D33"/>
    <w:pPr>
      <w:tabs>
        <w:tab w:val="center" w:pos="4252"/>
        <w:tab w:val="right" w:pos="8504"/>
      </w:tabs>
    </w:pPr>
  </w:style>
  <w:style w:type="character" w:customStyle="1" w:styleId="EncabezadoCar">
    <w:name w:val="Encabezado Car"/>
    <w:basedOn w:val="Fuentedeprrafopredeter"/>
    <w:link w:val="Encabezado"/>
    <w:uiPriority w:val="99"/>
    <w:rsid w:val="009F2D33"/>
  </w:style>
  <w:style w:type="paragraph" w:styleId="Piedepgina">
    <w:name w:val="footer"/>
    <w:basedOn w:val="Normal"/>
    <w:link w:val="PiedepginaCar"/>
    <w:uiPriority w:val="99"/>
    <w:unhideWhenUsed/>
    <w:rsid w:val="009F2D33"/>
    <w:pPr>
      <w:tabs>
        <w:tab w:val="center" w:pos="4252"/>
        <w:tab w:val="right" w:pos="8504"/>
      </w:tabs>
    </w:pPr>
  </w:style>
  <w:style w:type="character" w:customStyle="1" w:styleId="PiedepginaCar">
    <w:name w:val="Pie de página Car"/>
    <w:basedOn w:val="Fuentedeprrafopredeter"/>
    <w:link w:val="Piedepgina"/>
    <w:uiPriority w:val="99"/>
    <w:rsid w:val="009F2D33"/>
  </w:style>
  <w:style w:type="paragraph" w:styleId="Mapadeldocumento">
    <w:name w:val="Document Map"/>
    <w:basedOn w:val="Normal"/>
    <w:link w:val="MapadeldocumentoCar"/>
    <w:uiPriority w:val="99"/>
    <w:semiHidden/>
    <w:unhideWhenUsed/>
    <w:rsid w:val="00B10FE8"/>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B10FE8"/>
    <w:rPr>
      <w:rFonts w:ascii="Times New Roman" w:hAnsi="Times New Roman" w:cs="Times New Roman"/>
      <w:sz w:val="24"/>
      <w:szCs w:val="24"/>
    </w:rPr>
  </w:style>
  <w:style w:type="table" w:styleId="Tablaconcuadrcula">
    <w:name w:val="Table Grid"/>
    <w:basedOn w:val="Tablanormal"/>
    <w:uiPriority w:val="39"/>
    <w:rsid w:val="008C5CAD"/>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626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136344">
      <w:bodyDiv w:val="1"/>
      <w:marLeft w:val="0"/>
      <w:marRight w:val="0"/>
      <w:marTop w:val="0"/>
      <w:marBottom w:val="0"/>
      <w:divBdr>
        <w:top w:val="none" w:sz="0" w:space="0" w:color="auto"/>
        <w:left w:val="none" w:sz="0" w:space="0" w:color="auto"/>
        <w:bottom w:val="none" w:sz="0" w:space="0" w:color="auto"/>
        <w:right w:val="none" w:sz="0" w:space="0" w:color="auto"/>
      </w:divBdr>
    </w:div>
    <w:div w:id="806701834">
      <w:bodyDiv w:val="1"/>
      <w:marLeft w:val="0"/>
      <w:marRight w:val="0"/>
      <w:marTop w:val="0"/>
      <w:marBottom w:val="0"/>
      <w:divBdr>
        <w:top w:val="none" w:sz="0" w:space="0" w:color="auto"/>
        <w:left w:val="none" w:sz="0" w:space="0" w:color="auto"/>
        <w:bottom w:val="none" w:sz="0" w:space="0" w:color="auto"/>
        <w:right w:val="none" w:sz="0" w:space="0" w:color="auto"/>
      </w:divBdr>
    </w:div>
    <w:div w:id="1205604803">
      <w:bodyDiv w:val="1"/>
      <w:marLeft w:val="0"/>
      <w:marRight w:val="0"/>
      <w:marTop w:val="0"/>
      <w:marBottom w:val="0"/>
      <w:divBdr>
        <w:top w:val="none" w:sz="0" w:space="0" w:color="auto"/>
        <w:left w:val="none" w:sz="0" w:space="0" w:color="auto"/>
        <w:bottom w:val="none" w:sz="0" w:space="0" w:color="auto"/>
        <w:right w:val="none" w:sz="0" w:space="0" w:color="auto"/>
      </w:divBdr>
    </w:div>
    <w:div w:id="1289507068">
      <w:bodyDiv w:val="1"/>
      <w:marLeft w:val="0"/>
      <w:marRight w:val="0"/>
      <w:marTop w:val="0"/>
      <w:marBottom w:val="0"/>
      <w:divBdr>
        <w:top w:val="none" w:sz="0" w:space="0" w:color="auto"/>
        <w:left w:val="none" w:sz="0" w:space="0" w:color="auto"/>
        <w:bottom w:val="none" w:sz="0" w:space="0" w:color="auto"/>
        <w:right w:val="none" w:sz="0" w:space="0" w:color="auto"/>
      </w:divBdr>
    </w:div>
    <w:div w:id="1951814558">
      <w:bodyDiv w:val="1"/>
      <w:marLeft w:val="0"/>
      <w:marRight w:val="0"/>
      <w:marTop w:val="0"/>
      <w:marBottom w:val="0"/>
      <w:divBdr>
        <w:top w:val="none" w:sz="0" w:space="0" w:color="auto"/>
        <w:left w:val="none" w:sz="0" w:space="0" w:color="auto"/>
        <w:bottom w:val="none" w:sz="0" w:space="0" w:color="auto"/>
        <w:right w:val="none" w:sz="0" w:space="0" w:color="auto"/>
      </w:divBdr>
    </w:div>
    <w:div w:id="2052071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0wmM709VM+P8X6uGtu+13PNQg==">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72444D-7E06-48AD-8A3C-514E478DB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1280</Words>
  <Characters>7041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focular5</cp:lastModifiedBy>
  <cp:revision>4</cp:revision>
  <dcterms:created xsi:type="dcterms:W3CDTF">2022-03-14T10:07:00Z</dcterms:created>
  <dcterms:modified xsi:type="dcterms:W3CDTF">2022-03-14T11:05:00Z</dcterms:modified>
</cp:coreProperties>
</file>