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4BA" w:rsidRDefault="00C75E92" w:rsidP="000A36AE">
      <w:pPr>
        <w:ind w:left="1134" w:right="1103"/>
      </w:pPr>
      <w:r>
        <w:rPr>
          <w:noProof/>
          <w:lang w:val="es-ES" w:eastAsia="es-ES"/>
        </w:rPr>
        <w:pict>
          <v:shapetype id="_x0000_t202" coordsize="21600,21600" o:spt="202" path="m,l,21600r21600,l21600,xe">
            <v:stroke joinstyle="miter"/>
            <v:path gradientshapeok="t" o:connecttype="rect"/>
          </v:shapetype>
          <v:shape id="_x0000_s1028" type="#_x0000_t202" style="position:absolute;left:0;text-align:left;margin-left:39.75pt;margin-top:-51.6pt;width:349.25pt;height:528.65pt;z-index:251660288" stroked="f">
            <v:textbox style="mso-next-textbox:#_x0000_s1028">
              <w:txbxContent>
                <w:p w:rsidR="000A36AE" w:rsidRPr="000A36AE" w:rsidRDefault="000A36AE" w:rsidP="000A36AE">
                  <w:pPr>
                    <w:pStyle w:val="LO-normal"/>
                    <w:spacing w:after="0" w:line="240" w:lineRule="auto"/>
                    <w:rPr>
                      <w:color w:val="000000"/>
                      <w:sz w:val="20"/>
                      <w:szCs w:val="20"/>
                    </w:rPr>
                  </w:pPr>
                  <w:r w:rsidRPr="000A36AE">
                    <w:rPr>
                      <w:b/>
                    </w:rPr>
                    <w:t>Los caminos del hierro</w:t>
                  </w:r>
                </w:p>
                <w:p w:rsidR="000A36AE" w:rsidRPr="00090F30" w:rsidRDefault="000A36AE" w:rsidP="00090F30">
                  <w:pPr>
                    <w:pStyle w:val="LO-normal"/>
                    <w:spacing w:before="240" w:after="0"/>
                    <w:jc w:val="both"/>
                    <w:rPr>
                      <w:color w:val="000000"/>
                      <w:sz w:val="18"/>
                      <w:szCs w:val="18"/>
                    </w:rPr>
                  </w:pPr>
                  <w:r w:rsidRPr="00090F30">
                    <w:rPr>
                      <w:sz w:val="18"/>
                      <w:szCs w:val="18"/>
                    </w:rPr>
                    <w:t xml:space="preserve">Con estas </w:t>
                  </w:r>
                  <w:r w:rsidRPr="00090F30">
                    <w:rPr>
                      <w:b/>
                      <w:sz w:val="18"/>
                      <w:szCs w:val="18"/>
                    </w:rPr>
                    <w:t>obras</w:t>
                  </w:r>
                  <w:r w:rsidRPr="00090F30">
                    <w:rPr>
                      <w:color w:val="000000"/>
                      <w:sz w:val="18"/>
                      <w:szCs w:val="18"/>
                    </w:rPr>
                    <w:t xml:space="preserve"> se trata de presentar un escenario reconocible en donde el metal, especialmente el hierro en su uso didáctico e industrial</w:t>
                  </w:r>
                  <w:r w:rsidR="00080BA7">
                    <w:rPr>
                      <w:color w:val="000000"/>
                      <w:sz w:val="18"/>
                      <w:szCs w:val="18"/>
                    </w:rPr>
                    <w:t>,</w:t>
                  </w:r>
                  <w:r w:rsidRPr="00090F30">
                    <w:rPr>
                      <w:color w:val="000000"/>
                      <w:sz w:val="18"/>
                      <w:szCs w:val="18"/>
                    </w:rPr>
                    <w:t xml:space="preserve"> aparece como objeto de trabajo, uso y creación.</w:t>
                  </w:r>
                  <w:r w:rsidRPr="00090F30">
                    <w:rPr>
                      <w:sz w:val="18"/>
                      <w:szCs w:val="18"/>
                    </w:rPr>
                    <w:t xml:space="preserve"> Utilizando</w:t>
                  </w:r>
                  <w:r w:rsidRPr="00090F30">
                    <w:rPr>
                      <w:color w:val="000000"/>
                      <w:sz w:val="18"/>
                      <w:szCs w:val="18"/>
                    </w:rPr>
                    <w:t xml:space="preserve"> el hierro como soporte y los ácidos, bases, peróxidos y elementos naturales como ingredientes</w:t>
                  </w:r>
                  <w:r w:rsidRPr="00090F30">
                    <w:rPr>
                      <w:sz w:val="18"/>
                      <w:szCs w:val="18"/>
                    </w:rPr>
                    <w:t>, estas obras</w:t>
                  </w:r>
                  <w:r w:rsidRPr="00090F30">
                    <w:rPr>
                      <w:color w:val="000000"/>
                      <w:sz w:val="18"/>
                      <w:szCs w:val="18"/>
                    </w:rPr>
                    <w:t xml:space="preserve"> inspiradas en </w:t>
                  </w:r>
                  <w:r w:rsidRPr="00090F30">
                    <w:rPr>
                      <w:sz w:val="18"/>
                      <w:szCs w:val="18"/>
                    </w:rPr>
                    <w:t>la observación de distintas</w:t>
                  </w:r>
                  <w:r w:rsidRPr="00090F30">
                    <w:rPr>
                      <w:color w:val="000000"/>
                      <w:sz w:val="18"/>
                      <w:szCs w:val="18"/>
                    </w:rPr>
                    <w:t xml:space="preserve"> nebulosas</w:t>
                  </w:r>
                  <w:r w:rsidRPr="00090F30">
                    <w:rPr>
                      <w:sz w:val="18"/>
                      <w:szCs w:val="18"/>
                    </w:rPr>
                    <w:t xml:space="preserve"> son una</w:t>
                  </w:r>
                  <w:r w:rsidRPr="00090F30">
                    <w:rPr>
                      <w:color w:val="000000"/>
                      <w:sz w:val="18"/>
                      <w:szCs w:val="18"/>
                    </w:rPr>
                    <w:t xml:space="preserve"> visión personal del cosmos dentro de los parámetros de la abstracción.</w:t>
                  </w:r>
                </w:p>
                <w:p w:rsidR="000A36AE" w:rsidRPr="00090F30" w:rsidRDefault="000A36AE" w:rsidP="000A36AE">
                  <w:pPr>
                    <w:pStyle w:val="LO-normal"/>
                    <w:spacing w:before="120" w:after="0"/>
                    <w:jc w:val="both"/>
                    <w:rPr>
                      <w:sz w:val="18"/>
                      <w:szCs w:val="18"/>
                    </w:rPr>
                  </w:pPr>
                  <w:r w:rsidRPr="00090F30">
                    <w:rPr>
                      <w:color w:val="000000"/>
                      <w:sz w:val="18"/>
                      <w:szCs w:val="18"/>
                    </w:rPr>
                    <w:t xml:space="preserve">La manufactura de cada obra sigue técnicas artísticas paralelas, donde el soporte es el hierro libre de otros elementos, con el fin de facilitar su oxidación, chapas de hierro que tienen su origen en talleres mecánicos, fábricas o vertederos. Las oxidaciones se han logrado de forma controlada con peróxido de hidrógeno y ácido clorhídrico con el fin de extraer de las planchas los variados ocres que ofrecen los diferentes óxidos de hierro. </w:t>
                  </w:r>
                  <w:r w:rsidRPr="00090F30">
                    <w:rPr>
                      <w:sz w:val="18"/>
                      <w:szCs w:val="18"/>
                    </w:rPr>
                    <w:t>Asimismo</w:t>
                  </w:r>
                  <w:r w:rsidRPr="00090F30">
                    <w:rPr>
                      <w:color w:val="000000"/>
                      <w:sz w:val="18"/>
                      <w:szCs w:val="18"/>
                    </w:rPr>
                    <w:t xml:space="preserve">, abundan los colores azules en sus múltiples matices que provienen de los sulfatos de cobre cocinados con ácido para encontrar </w:t>
                  </w:r>
                  <w:proofErr w:type="gramStart"/>
                  <w:r w:rsidRPr="00090F30">
                    <w:rPr>
                      <w:color w:val="000000"/>
                      <w:sz w:val="18"/>
                      <w:szCs w:val="18"/>
                    </w:rPr>
                    <w:t>su soporte en el hierro, blancos de compuestos de cadmio y de cinc, rojos</w:t>
                  </w:r>
                  <w:proofErr w:type="gramEnd"/>
                  <w:r w:rsidRPr="00090F30">
                    <w:rPr>
                      <w:color w:val="000000"/>
                      <w:sz w:val="18"/>
                      <w:szCs w:val="18"/>
                    </w:rPr>
                    <w:t xml:space="preserve"> de derivados del mercurio y para profundizar en los colores tierra, se utilizan diferentes óxidos de hierro molido. Los colores negros se han ido apoderando poco a poco de las obras en estos últimos meses.</w:t>
                  </w:r>
                </w:p>
                <w:p w:rsidR="000A36AE" w:rsidRPr="000A36AE" w:rsidRDefault="000A36AE" w:rsidP="000A36AE">
                  <w:pPr>
                    <w:pStyle w:val="LO-normal"/>
                    <w:spacing w:after="0"/>
                    <w:jc w:val="both"/>
                    <w:rPr>
                      <w:sz w:val="20"/>
                      <w:szCs w:val="20"/>
                    </w:rPr>
                  </w:pPr>
                </w:p>
                <w:p w:rsidR="000A36AE" w:rsidRPr="000A36AE" w:rsidRDefault="000A36AE" w:rsidP="000A36AE">
                  <w:pPr>
                    <w:pStyle w:val="LO-normal"/>
                    <w:spacing w:after="0" w:line="240" w:lineRule="auto"/>
                    <w:rPr>
                      <w:sz w:val="20"/>
                      <w:szCs w:val="20"/>
                    </w:rPr>
                  </w:pPr>
                  <w:r w:rsidRPr="000A36AE">
                    <w:rPr>
                      <w:b/>
                    </w:rPr>
                    <w:t xml:space="preserve">Una poética para el cosmos  </w:t>
                  </w:r>
                </w:p>
                <w:p w:rsidR="000A36AE" w:rsidRPr="00090F30" w:rsidRDefault="000A36AE" w:rsidP="00090F30">
                  <w:pPr>
                    <w:pStyle w:val="LO-normal"/>
                    <w:spacing w:before="240" w:after="0"/>
                    <w:jc w:val="both"/>
                    <w:rPr>
                      <w:sz w:val="18"/>
                      <w:szCs w:val="18"/>
                    </w:rPr>
                  </w:pPr>
                  <w:r w:rsidRPr="00090F30">
                    <w:rPr>
                      <w:sz w:val="18"/>
                      <w:szCs w:val="18"/>
                    </w:rPr>
                    <w:t xml:space="preserve">Los </w:t>
                  </w:r>
                  <w:r w:rsidRPr="00090F30">
                    <w:rPr>
                      <w:b/>
                      <w:sz w:val="18"/>
                      <w:szCs w:val="18"/>
                    </w:rPr>
                    <w:t>poemas*</w:t>
                  </w:r>
                  <w:r w:rsidRPr="00090F30">
                    <w:rPr>
                      <w:sz w:val="18"/>
                      <w:szCs w:val="18"/>
                    </w:rPr>
                    <w:t xml:space="preserve"> que aquí se presentan son un intento de pensar la síntesis del universo en términos </w:t>
                  </w:r>
                  <w:proofErr w:type="spellStart"/>
                  <w:r w:rsidRPr="00090F30">
                    <w:rPr>
                      <w:i/>
                      <w:sz w:val="18"/>
                      <w:szCs w:val="18"/>
                    </w:rPr>
                    <w:t>poiéticos</w:t>
                  </w:r>
                  <w:proofErr w:type="spellEnd"/>
                  <w:r w:rsidRPr="00090F30">
                    <w:rPr>
                      <w:sz w:val="18"/>
                      <w:szCs w:val="18"/>
                    </w:rPr>
                    <w:t xml:space="preserve"> y el proceso creativo en términos cosmológicos. Los fenómenos del universo se manifiestan con ritmos y formas no siempre aparentes para el observador. Las ecuaciones no bastan para explicar el mundo, necesitamos también una narrativa para decirlo y una poética para imaginarlo. </w:t>
                  </w:r>
                </w:p>
                <w:p w:rsidR="000A36AE" w:rsidRPr="00090F30" w:rsidRDefault="000A36AE" w:rsidP="00CF2102">
                  <w:pPr>
                    <w:pStyle w:val="LO-normal"/>
                    <w:spacing w:before="60" w:after="0"/>
                    <w:jc w:val="both"/>
                    <w:rPr>
                      <w:sz w:val="18"/>
                      <w:szCs w:val="18"/>
                    </w:rPr>
                  </w:pPr>
                  <w:r w:rsidRPr="00090F30">
                    <w:rPr>
                      <w:sz w:val="18"/>
                      <w:szCs w:val="18"/>
                    </w:rPr>
                    <w:t xml:space="preserve">Estas composiciones parten de la siguiente revelación: todos los poemas posibles estaban ya contenidos en la singularidad que precedió al Big </w:t>
                  </w:r>
                  <w:proofErr w:type="spellStart"/>
                  <w:r w:rsidRPr="00090F30">
                    <w:rPr>
                      <w:sz w:val="18"/>
                      <w:szCs w:val="18"/>
                    </w:rPr>
                    <w:t>Bang</w:t>
                  </w:r>
                  <w:proofErr w:type="spellEnd"/>
                  <w:r w:rsidRPr="00090F30">
                    <w:rPr>
                      <w:sz w:val="18"/>
                      <w:szCs w:val="18"/>
                    </w:rPr>
                    <w:t xml:space="preserve">. Este es el punto sin retorno de la </w:t>
                  </w:r>
                  <w:proofErr w:type="spellStart"/>
                  <w:r w:rsidRPr="00090F30">
                    <w:rPr>
                      <w:i/>
                      <w:sz w:val="18"/>
                      <w:szCs w:val="18"/>
                    </w:rPr>
                    <w:t>poiesis</w:t>
                  </w:r>
                  <w:proofErr w:type="spellEnd"/>
                  <w:r w:rsidRPr="00090F30">
                    <w:rPr>
                      <w:sz w:val="18"/>
                      <w:szCs w:val="18"/>
                    </w:rPr>
                    <w:t xml:space="preserve"> del mundo.</w:t>
                  </w:r>
                </w:p>
                <w:p w:rsidR="000A36AE" w:rsidRPr="000A36AE" w:rsidRDefault="000A36AE" w:rsidP="00517F25">
                  <w:pPr>
                    <w:pStyle w:val="LO-normal"/>
                    <w:spacing w:before="60" w:after="0"/>
                    <w:jc w:val="both"/>
                    <w:rPr>
                      <w:sz w:val="16"/>
                      <w:szCs w:val="16"/>
                    </w:rPr>
                  </w:pPr>
                  <w:r w:rsidRPr="000A36AE">
                    <w:rPr>
                      <w:i/>
                      <w:sz w:val="16"/>
                      <w:szCs w:val="16"/>
                    </w:rPr>
                    <w:t xml:space="preserve">*Todos los poemas pertenecen al poemario </w:t>
                  </w:r>
                  <w:proofErr w:type="spellStart"/>
                  <w:r w:rsidRPr="000A36AE">
                    <w:rPr>
                      <w:i/>
                      <w:sz w:val="16"/>
                      <w:szCs w:val="16"/>
                    </w:rPr>
                    <w:t>Cosmopoiesis</w:t>
                  </w:r>
                  <w:proofErr w:type="spellEnd"/>
                  <w:r w:rsidRPr="000A36AE">
                    <w:rPr>
                      <w:i/>
                      <w:sz w:val="16"/>
                      <w:szCs w:val="16"/>
                    </w:rPr>
                    <w:t xml:space="preserve"> de Álvaro Álvarez (Ed. </w:t>
                  </w:r>
                  <w:proofErr w:type="spellStart"/>
                  <w:r w:rsidRPr="000A36AE">
                    <w:rPr>
                      <w:i/>
                      <w:sz w:val="16"/>
                      <w:szCs w:val="16"/>
                    </w:rPr>
                    <w:t>MilMadres</w:t>
                  </w:r>
                  <w:proofErr w:type="spellEnd"/>
                  <w:r w:rsidRPr="000A36AE">
                    <w:rPr>
                      <w:i/>
                      <w:sz w:val="16"/>
                      <w:szCs w:val="16"/>
                    </w:rPr>
                    <w:t>, 2021).</w:t>
                  </w:r>
                </w:p>
                <w:p w:rsidR="00CF2102" w:rsidRDefault="00CF2102" w:rsidP="000A36AE">
                  <w:pPr>
                    <w:pStyle w:val="LO-normal"/>
                    <w:spacing w:after="0" w:line="240" w:lineRule="auto"/>
                    <w:rPr>
                      <w:b/>
                    </w:rPr>
                  </w:pPr>
                </w:p>
                <w:p w:rsidR="000A36AE" w:rsidRPr="00090F30" w:rsidRDefault="000A36AE" w:rsidP="000A36AE">
                  <w:pPr>
                    <w:pStyle w:val="LO-normal"/>
                    <w:spacing w:after="0" w:line="240" w:lineRule="auto"/>
                    <w:rPr>
                      <w:b/>
                    </w:rPr>
                  </w:pPr>
                  <w:r w:rsidRPr="00090F30">
                    <w:rPr>
                      <w:b/>
                    </w:rPr>
                    <w:t>Ondas remotas</w:t>
                  </w:r>
                </w:p>
                <w:p w:rsidR="000A36AE" w:rsidRPr="000A36AE" w:rsidRDefault="000A36AE" w:rsidP="000A36AE">
                  <w:pPr>
                    <w:pStyle w:val="LO-normal"/>
                    <w:spacing w:after="0" w:line="240" w:lineRule="auto"/>
                    <w:jc w:val="center"/>
                    <w:rPr>
                      <w:sz w:val="18"/>
                      <w:szCs w:val="18"/>
                    </w:rPr>
                  </w:pPr>
                </w:p>
                <w:p w:rsidR="000A36AE" w:rsidRPr="00090F30" w:rsidRDefault="000A36AE" w:rsidP="000A36AE">
                  <w:pPr>
                    <w:pStyle w:val="LO-normal"/>
                    <w:spacing w:after="0"/>
                    <w:jc w:val="both"/>
                    <w:rPr>
                      <w:sz w:val="18"/>
                      <w:szCs w:val="18"/>
                    </w:rPr>
                  </w:pPr>
                  <w:r w:rsidRPr="00090F30">
                    <w:rPr>
                      <w:sz w:val="18"/>
                      <w:szCs w:val="18"/>
                    </w:rPr>
                    <w:t xml:space="preserve">Todas las </w:t>
                  </w:r>
                  <w:r w:rsidRPr="00090F30">
                    <w:rPr>
                      <w:b/>
                      <w:sz w:val="18"/>
                      <w:szCs w:val="18"/>
                    </w:rPr>
                    <w:t>composiciones*</w:t>
                  </w:r>
                  <w:r w:rsidRPr="00090F30">
                    <w:rPr>
                      <w:sz w:val="18"/>
                      <w:szCs w:val="18"/>
                    </w:rPr>
                    <w:t xml:space="preserve"> están inspiradas en la poesía de Álvaro Álvarez y en las obras de Jesús Molledo e improvisadas en un sintetizador modular de formato </w:t>
                  </w:r>
                  <w:proofErr w:type="spellStart"/>
                  <w:r w:rsidRPr="00090F30">
                    <w:rPr>
                      <w:i/>
                      <w:sz w:val="18"/>
                      <w:szCs w:val="18"/>
                    </w:rPr>
                    <w:t>eurorack</w:t>
                  </w:r>
                  <w:proofErr w:type="spellEnd"/>
                  <w:r w:rsidRPr="00090F30">
                    <w:rPr>
                      <w:sz w:val="18"/>
                      <w:szCs w:val="18"/>
                    </w:rPr>
                    <w:t xml:space="preserve"> compuesto por los siguientes módulos: un oscilador controlado por voltaje 3340, un filtro paso bajo de 24 dB, un generador de envolvente, un oscilador de baja frecuencia controlado por voltaje, un secuenciador analógico de 32 pasos, un interruptor secuencial, un </w:t>
                  </w:r>
                  <w:proofErr w:type="spellStart"/>
                  <w:r w:rsidRPr="00090F30">
                    <w:rPr>
                      <w:sz w:val="18"/>
                      <w:szCs w:val="18"/>
                    </w:rPr>
                    <w:t>cuantizador</w:t>
                  </w:r>
                  <w:proofErr w:type="spellEnd"/>
                  <w:r w:rsidRPr="00090F30">
                    <w:rPr>
                      <w:sz w:val="18"/>
                      <w:szCs w:val="18"/>
                    </w:rPr>
                    <w:t xml:space="preserve"> dual, un sumador/</w:t>
                  </w:r>
                  <w:proofErr w:type="spellStart"/>
                  <w:r w:rsidRPr="00090F30">
                    <w:rPr>
                      <w:sz w:val="18"/>
                      <w:szCs w:val="18"/>
                    </w:rPr>
                    <w:t>transpondedor</w:t>
                  </w:r>
                  <w:proofErr w:type="spellEnd"/>
                  <w:r w:rsidRPr="00090F30">
                    <w:rPr>
                      <w:sz w:val="18"/>
                      <w:szCs w:val="18"/>
                    </w:rPr>
                    <w:t xml:space="preserve"> de precisión, un reloj y un mezclador.</w:t>
                  </w:r>
                </w:p>
                <w:p w:rsidR="000A36AE" w:rsidRPr="00090F30" w:rsidRDefault="000A36AE" w:rsidP="00517F25">
                  <w:pPr>
                    <w:pStyle w:val="LO-normal"/>
                    <w:spacing w:before="60" w:after="0"/>
                    <w:jc w:val="both"/>
                    <w:rPr>
                      <w:sz w:val="16"/>
                      <w:szCs w:val="16"/>
                    </w:rPr>
                  </w:pPr>
                  <w:r w:rsidRPr="00090F30">
                    <w:rPr>
                      <w:i/>
                      <w:sz w:val="16"/>
                      <w:szCs w:val="16"/>
                    </w:rPr>
                    <w:t>*Todos los temas se pueden escuchar en la siguiente web: https://nebulosas.bandcamp.com/</w:t>
                  </w:r>
                </w:p>
                <w:p w:rsidR="000A36AE" w:rsidRDefault="000A36AE" w:rsidP="000A36AE">
                  <w:pPr>
                    <w:pStyle w:val="LO-normal"/>
                    <w:spacing w:after="0" w:line="240" w:lineRule="auto"/>
                    <w:rPr>
                      <w:b/>
                      <w:sz w:val="20"/>
                      <w:szCs w:val="20"/>
                    </w:rPr>
                  </w:pPr>
                </w:p>
              </w:txbxContent>
            </v:textbox>
            <w10:wrap type="square"/>
          </v:shape>
        </w:pict>
      </w:r>
      <w:r w:rsidR="00877ED7">
        <w:rPr>
          <w:noProof/>
          <w:lang w:val="es-ES" w:eastAsia="es-ES"/>
        </w:rPr>
        <w:pict>
          <v:shape id="_x0000_s1029" type="#_x0000_t202" style="position:absolute;left:0;text-align:left;margin-left:452.2pt;margin-top:-52.8pt;width:360.95pt;height:544.85pt;z-index:251661312" stroked="f">
            <v:textbox style="mso-next-textbox:#_x0000_s1029">
              <w:txbxContent>
                <w:p w:rsidR="000A36AE" w:rsidRPr="001265D3" w:rsidRDefault="000A36AE" w:rsidP="000A36AE">
                  <w:pPr>
                    <w:pStyle w:val="LO-normal"/>
                    <w:spacing w:after="0" w:line="240" w:lineRule="auto"/>
                    <w:jc w:val="both"/>
                    <w:rPr>
                      <w:b/>
                    </w:rPr>
                  </w:pPr>
                  <w:r w:rsidRPr="001265D3">
                    <w:rPr>
                      <w:b/>
                    </w:rPr>
                    <w:t xml:space="preserve">El espacio nebular </w:t>
                  </w:r>
                </w:p>
                <w:p w:rsidR="000A36AE" w:rsidRPr="000A36AE" w:rsidRDefault="000A36AE" w:rsidP="000A36AE">
                  <w:pPr>
                    <w:pStyle w:val="LO-normal"/>
                    <w:spacing w:after="0" w:line="240" w:lineRule="auto"/>
                    <w:jc w:val="both"/>
                    <w:rPr>
                      <w:b/>
                      <w:sz w:val="20"/>
                      <w:szCs w:val="20"/>
                    </w:rPr>
                  </w:pPr>
                </w:p>
                <w:p w:rsidR="000A36AE" w:rsidRPr="002D5C92" w:rsidRDefault="000A36AE" w:rsidP="000A36AE">
                  <w:pPr>
                    <w:pStyle w:val="LO-normal"/>
                    <w:spacing w:after="0"/>
                    <w:jc w:val="both"/>
                    <w:rPr>
                      <w:sz w:val="18"/>
                      <w:szCs w:val="18"/>
                    </w:rPr>
                  </w:pPr>
                  <w:r w:rsidRPr="002D5C92">
                    <w:rPr>
                      <w:sz w:val="18"/>
                      <w:szCs w:val="18"/>
                    </w:rPr>
                    <w:t xml:space="preserve">En esta muestra, hemos tratado de recrear nuestro propio espacio nebular donde el silencio atraviese el polvo y resuene entre la herrumbre, donde metales fatigados nos recuerden que, al igual que ellos, nuestros átomos cansados también se gestaron en estrellas que ya fenecieron; que nacimos del derrumbe de una belleza sin contorno y que acabaremos insertos en un paisaje de brillo informe. </w:t>
                  </w:r>
                </w:p>
                <w:p w:rsidR="00090F30" w:rsidRDefault="00CF2102" w:rsidP="00090F30">
                  <w:pPr>
                    <w:pStyle w:val="LO-normal"/>
                    <w:spacing w:after="0"/>
                    <w:jc w:val="both"/>
                    <w:rPr>
                      <w:b/>
                    </w:rPr>
                  </w:pPr>
                  <w:r>
                    <w:rPr>
                      <w:b/>
                    </w:rPr>
                    <w:softHyphen/>
                  </w:r>
                  <w:r>
                    <w:rPr>
                      <w:b/>
                    </w:rPr>
                    <w:softHyphen/>
                  </w:r>
                  <w:r>
                    <w:rPr>
                      <w:b/>
                    </w:rPr>
                    <w:softHyphen/>
                  </w:r>
                </w:p>
                <w:p w:rsidR="00090F30" w:rsidRPr="00090F30" w:rsidRDefault="00090F30" w:rsidP="00090F30">
                  <w:pPr>
                    <w:pStyle w:val="LO-normal"/>
                    <w:spacing w:after="0"/>
                    <w:jc w:val="both"/>
                    <w:rPr>
                      <w:b/>
                    </w:rPr>
                  </w:pPr>
                  <w:r w:rsidRPr="00090F30">
                    <w:rPr>
                      <w:b/>
                    </w:rPr>
                    <w:t>Sobre los autores</w:t>
                  </w:r>
                </w:p>
                <w:p w:rsidR="00090F30" w:rsidRPr="00090F30" w:rsidRDefault="00090F30" w:rsidP="001265D3">
                  <w:pPr>
                    <w:pStyle w:val="LO-normal"/>
                    <w:shd w:val="clear" w:color="auto" w:fill="FFFFFF"/>
                    <w:spacing w:before="240" w:after="120"/>
                    <w:ind w:left="142"/>
                    <w:jc w:val="both"/>
                    <w:rPr>
                      <w:rFonts w:asciiTheme="minorHAnsi" w:hAnsiTheme="minorHAnsi" w:cstheme="minorHAnsi"/>
                      <w:color w:val="4F4F4F"/>
                      <w:sz w:val="18"/>
                      <w:szCs w:val="18"/>
                    </w:rPr>
                  </w:pPr>
                  <w:r w:rsidRPr="00090F30">
                    <w:rPr>
                      <w:rFonts w:asciiTheme="minorHAnsi" w:hAnsiTheme="minorHAnsi" w:cstheme="minorHAnsi"/>
                      <w:b/>
                      <w:sz w:val="18"/>
                      <w:szCs w:val="18"/>
                    </w:rPr>
                    <w:t>Jesús Molledo</w:t>
                  </w:r>
                  <w:r w:rsidRPr="00090F30">
                    <w:rPr>
                      <w:rFonts w:asciiTheme="minorHAnsi" w:hAnsiTheme="minorHAnsi" w:cstheme="minorHAnsi"/>
                      <w:color w:val="4F4F4F"/>
                      <w:sz w:val="18"/>
                      <w:szCs w:val="18"/>
                    </w:rPr>
                    <w:t xml:space="preserve"> </w:t>
                  </w:r>
                </w:p>
                <w:p w:rsidR="00090F30" w:rsidRPr="001265D3" w:rsidRDefault="00090F30" w:rsidP="001265D3">
                  <w:pPr>
                    <w:pStyle w:val="Textoindependiente"/>
                    <w:spacing w:before="113" w:after="113"/>
                    <w:ind w:left="142"/>
                    <w:jc w:val="both"/>
                    <w:rPr>
                      <w:rFonts w:asciiTheme="minorHAnsi" w:hAnsiTheme="minorHAnsi" w:cstheme="minorHAnsi"/>
                      <w:color w:val="000000"/>
                      <w:sz w:val="18"/>
                      <w:szCs w:val="18"/>
                      <w:lang w:val="es-ES"/>
                    </w:rPr>
                  </w:pPr>
                  <w:r w:rsidRPr="001265D3">
                    <w:rPr>
                      <w:rFonts w:asciiTheme="minorHAnsi" w:hAnsiTheme="minorHAnsi" w:cstheme="minorHAnsi"/>
                      <w:color w:val="000000"/>
                      <w:sz w:val="18"/>
                      <w:szCs w:val="18"/>
                      <w:lang w:val="es-ES"/>
                    </w:rPr>
                    <w:t xml:space="preserve">Profesor de Física y Química. Ligado al Instituto Río Arba de </w:t>
                  </w:r>
                  <w:proofErr w:type="spellStart"/>
                  <w:r w:rsidRPr="001265D3">
                    <w:rPr>
                      <w:rFonts w:asciiTheme="minorHAnsi" w:hAnsiTheme="minorHAnsi" w:cstheme="minorHAnsi"/>
                      <w:color w:val="000000"/>
                      <w:sz w:val="18"/>
                      <w:szCs w:val="18"/>
                      <w:lang w:val="es-ES"/>
                    </w:rPr>
                    <w:t>Tauste</w:t>
                  </w:r>
                  <w:proofErr w:type="spellEnd"/>
                  <w:r w:rsidRPr="001265D3">
                    <w:rPr>
                      <w:rFonts w:asciiTheme="minorHAnsi" w:hAnsiTheme="minorHAnsi" w:cstheme="minorHAnsi"/>
                      <w:color w:val="000000"/>
                      <w:sz w:val="18"/>
                      <w:szCs w:val="18"/>
                      <w:lang w:val="es-ES"/>
                    </w:rPr>
                    <w:t xml:space="preserve"> durante veinte años</w:t>
                  </w:r>
                  <w:r w:rsidR="00CF2102">
                    <w:rPr>
                      <w:rFonts w:asciiTheme="minorHAnsi" w:hAnsiTheme="minorHAnsi" w:cstheme="minorHAnsi"/>
                      <w:color w:val="000000"/>
                      <w:sz w:val="18"/>
                      <w:szCs w:val="18"/>
                      <w:lang w:val="es-ES"/>
                    </w:rPr>
                    <w:t>, f</w:t>
                  </w:r>
                  <w:r w:rsidRPr="001265D3">
                    <w:rPr>
                      <w:rFonts w:asciiTheme="minorHAnsi" w:hAnsiTheme="minorHAnsi" w:cstheme="minorHAnsi"/>
                      <w:color w:val="000000"/>
                      <w:sz w:val="18"/>
                      <w:szCs w:val="18"/>
                      <w:lang w:val="es-ES"/>
                    </w:rPr>
                    <w:t xml:space="preserve">inaliza su actividad docente en el Instituto Ramón y Cajal de Zaragoza.   </w:t>
                  </w:r>
                </w:p>
                <w:p w:rsidR="00877ED7" w:rsidRPr="00090F30" w:rsidRDefault="00CF2102" w:rsidP="00877ED7">
                  <w:pPr>
                    <w:pStyle w:val="Textoindependiente"/>
                    <w:spacing w:before="113" w:after="113"/>
                    <w:ind w:left="142"/>
                    <w:jc w:val="both"/>
                    <w:rPr>
                      <w:rFonts w:asciiTheme="minorHAnsi" w:hAnsiTheme="minorHAnsi" w:cstheme="minorHAnsi"/>
                      <w:sz w:val="18"/>
                      <w:szCs w:val="18"/>
                      <w:lang w:val="es-ES"/>
                    </w:rPr>
                  </w:pPr>
                  <w:r>
                    <w:rPr>
                      <w:rFonts w:asciiTheme="minorHAnsi" w:hAnsiTheme="minorHAnsi" w:cstheme="minorHAnsi"/>
                      <w:color w:val="000000"/>
                      <w:sz w:val="18"/>
                      <w:szCs w:val="18"/>
                      <w:lang w:val="es-ES"/>
                    </w:rPr>
                    <w:t>Vinculado con</w:t>
                  </w:r>
                  <w:r w:rsidR="00090F30" w:rsidRPr="001265D3">
                    <w:rPr>
                      <w:rFonts w:asciiTheme="minorHAnsi" w:hAnsiTheme="minorHAnsi" w:cstheme="minorHAnsi"/>
                      <w:color w:val="000000"/>
                      <w:sz w:val="18"/>
                      <w:szCs w:val="18"/>
                      <w:lang w:val="es-ES"/>
                    </w:rPr>
                    <w:t xml:space="preserve"> la escuela de fotografía </w:t>
                  </w:r>
                  <w:proofErr w:type="spellStart"/>
                  <w:r w:rsidR="00090F30" w:rsidRPr="001265D3">
                    <w:rPr>
                      <w:rFonts w:asciiTheme="minorHAnsi" w:hAnsiTheme="minorHAnsi" w:cstheme="minorHAnsi"/>
                      <w:color w:val="000000"/>
                      <w:sz w:val="18"/>
                      <w:szCs w:val="18"/>
                      <w:lang w:val="es-ES"/>
                    </w:rPr>
                    <w:t>Spectrum</w:t>
                  </w:r>
                  <w:proofErr w:type="spellEnd"/>
                  <w:r>
                    <w:rPr>
                      <w:rFonts w:asciiTheme="minorHAnsi" w:hAnsiTheme="minorHAnsi" w:cstheme="minorHAnsi"/>
                      <w:color w:val="000000"/>
                      <w:sz w:val="18"/>
                      <w:szCs w:val="18"/>
                      <w:lang w:val="es-ES"/>
                    </w:rPr>
                    <w:t xml:space="preserve"> y</w:t>
                  </w:r>
                  <w:r w:rsidR="00090F30" w:rsidRPr="001265D3">
                    <w:rPr>
                      <w:rFonts w:asciiTheme="minorHAnsi" w:hAnsiTheme="minorHAnsi" w:cstheme="minorHAnsi"/>
                      <w:color w:val="000000"/>
                      <w:sz w:val="18"/>
                      <w:szCs w:val="18"/>
                      <w:lang w:val="es-ES"/>
                    </w:rPr>
                    <w:t xml:space="preserve"> </w:t>
                  </w:r>
                  <w:r w:rsidR="002D5C92">
                    <w:rPr>
                      <w:rFonts w:asciiTheme="minorHAnsi" w:hAnsiTheme="minorHAnsi" w:cstheme="minorHAnsi"/>
                      <w:color w:val="000000"/>
                      <w:sz w:val="18"/>
                      <w:szCs w:val="18"/>
                      <w:lang w:val="es-ES"/>
                    </w:rPr>
                    <w:t>la Real Sociedad Fotográfica. Ha realizado</w:t>
                  </w:r>
                  <w:r w:rsidR="00090F30" w:rsidRPr="001265D3">
                    <w:rPr>
                      <w:rFonts w:asciiTheme="minorHAnsi" w:hAnsiTheme="minorHAnsi" w:cstheme="minorHAnsi"/>
                      <w:color w:val="000000"/>
                      <w:sz w:val="18"/>
                      <w:szCs w:val="18"/>
                      <w:lang w:val="es-ES"/>
                    </w:rPr>
                    <w:t xml:space="preserve"> </w:t>
                  </w:r>
                  <w:r w:rsidR="002D5C92">
                    <w:rPr>
                      <w:rFonts w:asciiTheme="minorHAnsi" w:hAnsiTheme="minorHAnsi" w:cstheme="minorHAnsi"/>
                      <w:color w:val="000000"/>
                      <w:sz w:val="18"/>
                      <w:szCs w:val="18"/>
                      <w:lang w:val="es-ES"/>
                    </w:rPr>
                    <w:t>numerosas</w:t>
                  </w:r>
                  <w:r w:rsidR="00090F30" w:rsidRPr="001265D3">
                    <w:rPr>
                      <w:rFonts w:asciiTheme="minorHAnsi" w:hAnsiTheme="minorHAnsi" w:cstheme="minorHAnsi"/>
                      <w:color w:val="000000"/>
                      <w:sz w:val="18"/>
                      <w:szCs w:val="18"/>
                      <w:lang w:val="es-ES"/>
                    </w:rPr>
                    <w:t xml:space="preserve"> exposiciones</w:t>
                  </w:r>
                  <w:r w:rsidR="002D5C92">
                    <w:rPr>
                      <w:rFonts w:asciiTheme="minorHAnsi" w:hAnsiTheme="minorHAnsi" w:cstheme="minorHAnsi"/>
                      <w:color w:val="000000"/>
                      <w:sz w:val="18"/>
                      <w:szCs w:val="18"/>
                      <w:lang w:val="es-ES"/>
                    </w:rPr>
                    <w:t xml:space="preserve"> de fotografía</w:t>
                  </w:r>
                  <w:r w:rsidR="00090F30" w:rsidRPr="001265D3">
                    <w:rPr>
                      <w:rFonts w:asciiTheme="minorHAnsi" w:hAnsiTheme="minorHAnsi" w:cstheme="minorHAnsi"/>
                      <w:color w:val="000000"/>
                      <w:sz w:val="18"/>
                      <w:szCs w:val="18"/>
                      <w:lang w:val="es-ES"/>
                    </w:rPr>
                    <w:t xml:space="preserve">. Su pasión por el grabado lo ha aproximado a talleres realizados en </w:t>
                  </w:r>
                  <w:proofErr w:type="spellStart"/>
                  <w:r w:rsidR="00090F30" w:rsidRPr="001265D3">
                    <w:rPr>
                      <w:rFonts w:asciiTheme="minorHAnsi" w:hAnsiTheme="minorHAnsi" w:cstheme="minorHAnsi"/>
                      <w:color w:val="000000"/>
                      <w:sz w:val="18"/>
                      <w:szCs w:val="18"/>
                      <w:lang w:val="es-ES"/>
                    </w:rPr>
                    <w:t>Fuendetodos</w:t>
                  </w:r>
                  <w:proofErr w:type="spellEnd"/>
                  <w:r w:rsidR="00090F30" w:rsidRPr="001265D3">
                    <w:rPr>
                      <w:rFonts w:asciiTheme="minorHAnsi" w:hAnsiTheme="minorHAnsi" w:cstheme="minorHAnsi"/>
                      <w:color w:val="000000"/>
                      <w:sz w:val="18"/>
                      <w:szCs w:val="18"/>
                      <w:lang w:val="es-ES"/>
                    </w:rPr>
                    <w:t xml:space="preserve">, taller de Pepe </w:t>
                  </w:r>
                  <w:proofErr w:type="spellStart"/>
                  <w:r w:rsidR="00090F30" w:rsidRPr="001265D3">
                    <w:rPr>
                      <w:rFonts w:asciiTheme="minorHAnsi" w:hAnsiTheme="minorHAnsi" w:cstheme="minorHAnsi"/>
                      <w:color w:val="000000"/>
                      <w:sz w:val="18"/>
                      <w:szCs w:val="18"/>
                      <w:lang w:val="es-ES"/>
                    </w:rPr>
                    <w:t>Bofarull</w:t>
                  </w:r>
                  <w:proofErr w:type="spellEnd"/>
                  <w:r w:rsidR="00090F30" w:rsidRPr="001265D3">
                    <w:rPr>
                      <w:rFonts w:asciiTheme="minorHAnsi" w:hAnsiTheme="minorHAnsi" w:cstheme="minorHAnsi"/>
                      <w:color w:val="000000"/>
                      <w:sz w:val="18"/>
                      <w:szCs w:val="18"/>
                      <w:lang w:val="es-ES"/>
                    </w:rPr>
                    <w:t xml:space="preserve">, </w:t>
                  </w:r>
                  <w:proofErr w:type="spellStart"/>
                  <w:r w:rsidR="00090F30" w:rsidRPr="001265D3">
                    <w:rPr>
                      <w:rFonts w:asciiTheme="minorHAnsi" w:hAnsiTheme="minorHAnsi" w:cstheme="minorHAnsi"/>
                      <w:color w:val="000000"/>
                      <w:sz w:val="18"/>
                      <w:szCs w:val="18"/>
                      <w:lang w:val="es-ES"/>
                    </w:rPr>
                    <w:t>Tintaentera</w:t>
                  </w:r>
                  <w:proofErr w:type="spellEnd"/>
                  <w:r w:rsidR="00090F30" w:rsidRPr="001265D3">
                    <w:rPr>
                      <w:rFonts w:asciiTheme="minorHAnsi" w:hAnsiTheme="minorHAnsi" w:cstheme="minorHAnsi"/>
                      <w:color w:val="000000"/>
                      <w:sz w:val="18"/>
                      <w:szCs w:val="18"/>
                      <w:lang w:val="es-ES"/>
                    </w:rPr>
                    <w:t xml:space="preserve">, La Harinera y Taller de litografía de Sol </w:t>
                  </w:r>
                  <w:proofErr w:type="spellStart"/>
                  <w:r w:rsidR="00090F30" w:rsidRPr="001265D3">
                    <w:rPr>
                      <w:rFonts w:asciiTheme="minorHAnsi" w:hAnsiTheme="minorHAnsi" w:cstheme="minorHAnsi"/>
                      <w:color w:val="000000"/>
                      <w:sz w:val="18"/>
                      <w:szCs w:val="18"/>
                      <w:lang w:val="es-ES"/>
                    </w:rPr>
                    <w:t>Barbini</w:t>
                  </w:r>
                  <w:proofErr w:type="spellEnd"/>
                  <w:r w:rsidR="00090F30" w:rsidRPr="001265D3">
                    <w:rPr>
                      <w:rFonts w:asciiTheme="minorHAnsi" w:hAnsiTheme="minorHAnsi" w:cstheme="minorHAnsi"/>
                      <w:color w:val="000000"/>
                      <w:sz w:val="18"/>
                      <w:szCs w:val="18"/>
                      <w:lang w:val="es-ES"/>
                    </w:rPr>
                    <w:t xml:space="preserve"> y Silvia </w:t>
                  </w:r>
                  <w:proofErr w:type="spellStart"/>
                  <w:r w:rsidR="00090F30" w:rsidRPr="001265D3">
                    <w:rPr>
                      <w:rFonts w:asciiTheme="minorHAnsi" w:hAnsiTheme="minorHAnsi" w:cstheme="minorHAnsi"/>
                      <w:color w:val="000000"/>
                      <w:sz w:val="18"/>
                      <w:szCs w:val="18"/>
                      <w:lang w:val="es-ES"/>
                    </w:rPr>
                    <w:t>Pagliano</w:t>
                  </w:r>
                  <w:proofErr w:type="spellEnd"/>
                  <w:r w:rsidR="002D5C92">
                    <w:rPr>
                      <w:rFonts w:asciiTheme="minorHAnsi" w:hAnsiTheme="minorHAnsi" w:cstheme="minorHAnsi"/>
                      <w:color w:val="000000"/>
                      <w:sz w:val="18"/>
                      <w:szCs w:val="18"/>
                      <w:lang w:val="es-ES"/>
                    </w:rPr>
                    <w:t xml:space="preserve"> y Taller de Antoni P. Vidal.</w:t>
                  </w:r>
                  <w:r w:rsidR="00090F30" w:rsidRPr="001265D3">
                    <w:rPr>
                      <w:rFonts w:asciiTheme="minorHAnsi" w:hAnsiTheme="minorHAnsi" w:cstheme="minorHAnsi"/>
                      <w:color w:val="000000"/>
                      <w:sz w:val="18"/>
                      <w:szCs w:val="18"/>
                      <w:lang w:val="es-ES"/>
                    </w:rPr>
                    <w:t xml:space="preserve"> Colabora con la institución San Valero, donde ha realizado la exposición de pintura </w:t>
                  </w:r>
                  <w:r w:rsidR="00090F30" w:rsidRPr="00C271DE">
                    <w:rPr>
                      <w:rFonts w:asciiTheme="minorHAnsi" w:hAnsiTheme="minorHAnsi" w:cstheme="minorHAnsi"/>
                      <w:i/>
                      <w:color w:val="000000"/>
                      <w:sz w:val="18"/>
                      <w:szCs w:val="18"/>
                      <w:lang w:val="es-ES"/>
                    </w:rPr>
                    <w:t>Los Caminos del Hierro</w:t>
                  </w:r>
                  <w:r w:rsidR="00090F30" w:rsidRPr="001265D3">
                    <w:rPr>
                      <w:rFonts w:asciiTheme="minorHAnsi" w:hAnsiTheme="minorHAnsi" w:cstheme="minorHAnsi"/>
                      <w:color w:val="000000"/>
                      <w:sz w:val="18"/>
                      <w:szCs w:val="18"/>
                      <w:lang w:val="es-ES"/>
                    </w:rPr>
                    <w:t xml:space="preserve"> y la exposición de fotografía </w:t>
                  </w:r>
                  <w:r w:rsidR="00090F30" w:rsidRPr="00C271DE">
                    <w:rPr>
                      <w:rFonts w:asciiTheme="minorHAnsi" w:hAnsiTheme="minorHAnsi" w:cstheme="minorHAnsi"/>
                      <w:i/>
                      <w:color w:val="000000"/>
                      <w:sz w:val="18"/>
                      <w:szCs w:val="18"/>
                      <w:lang w:val="es-ES"/>
                    </w:rPr>
                    <w:t>Héroes y Heroínas</w:t>
                  </w:r>
                  <w:r w:rsidR="00090F30" w:rsidRPr="001265D3">
                    <w:rPr>
                      <w:rFonts w:asciiTheme="minorHAnsi" w:hAnsiTheme="minorHAnsi" w:cstheme="minorHAnsi"/>
                      <w:color w:val="000000"/>
                      <w:sz w:val="18"/>
                      <w:szCs w:val="18"/>
                      <w:lang w:val="es-ES"/>
                    </w:rPr>
                    <w:t xml:space="preserve">.  En 2022, participó con sus grabados en la exposición multidisciplinar </w:t>
                  </w:r>
                  <w:r w:rsidR="00090F30" w:rsidRPr="002D5C92">
                    <w:rPr>
                      <w:rFonts w:asciiTheme="minorHAnsi" w:hAnsiTheme="minorHAnsi" w:cstheme="minorHAnsi"/>
                      <w:i/>
                      <w:color w:val="000000"/>
                      <w:sz w:val="18"/>
                      <w:szCs w:val="18"/>
                      <w:lang w:val="es-ES"/>
                    </w:rPr>
                    <w:t>Perpetuar la sinapsis: una mirada estética a la obra de Ramón y Cajal</w:t>
                  </w:r>
                  <w:r w:rsidR="00090F30" w:rsidRPr="001265D3">
                    <w:rPr>
                      <w:rFonts w:asciiTheme="minorHAnsi" w:hAnsiTheme="minorHAnsi" w:cstheme="minorHAnsi"/>
                      <w:color w:val="000000"/>
                      <w:sz w:val="18"/>
                      <w:szCs w:val="18"/>
                      <w:lang w:val="es-ES"/>
                    </w:rPr>
                    <w:t xml:space="preserve">. Recientemente, ha comisariado para la DPZ las dos exposiciones retrospectivas dedicadas al escultor </w:t>
                  </w:r>
                  <w:proofErr w:type="spellStart"/>
                  <w:r w:rsidR="00090F30" w:rsidRPr="001265D3">
                    <w:rPr>
                      <w:rFonts w:asciiTheme="minorHAnsi" w:hAnsiTheme="minorHAnsi" w:cstheme="minorHAnsi"/>
                      <w:color w:val="000000"/>
                      <w:sz w:val="18"/>
                      <w:szCs w:val="18"/>
                      <w:lang w:val="es-ES"/>
                    </w:rPr>
                    <w:t>taustano</w:t>
                  </w:r>
                  <w:proofErr w:type="spellEnd"/>
                  <w:r w:rsidR="00090F30" w:rsidRPr="001265D3">
                    <w:rPr>
                      <w:rFonts w:asciiTheme="minorHAnsi" w:hAnsiTheme="minorHAnsi" w:cstheme="minorHAnsi"/>
                      <w:color w:val="000000"/>
                      <w:sz w:val="18"/>
                      <w:szCs w:val="18"/>
                      <w:lang w:val="es-ES"/>
                    </w:rPr>
                    <w:t xml:space="preserve"> Zacarías Pellicer: </w:t>
                  </w:r>
                  <w:r w:rsidR="00090F30" w:rsidRPr="00080BA7">
                    <w:rPr>
                      <w:rFonts w:asciiTheme="minorHAnsi" w:hAnsiTheme="minorHAnsi" w:cstheme="minorHAnsi"/>
                      <w:i/>
                      <w:color w:val="000000"/>
                      <w:sz w:val="18"/>
                      <w:szCs w:val="18"/>
                      <w:lang w:val="es-ES"/>
                    </w:rPr>
                    <w:t>La pasión por la forma</w:t>
                  </w:r>
                  <w:r w:rsidR="00090F30" w:rsidRPr="001265D3">
                    <w:rPr>
                      <w:rFonts w:asciiTheme="minorHAnsi" w:hAnsiTheme="minorHAnsi" w:cstheme="minorHAnsi"/>
                      <w:color w:val="000000"/>
                      <w:sz w:val="18"/>
                      <w:szCs w:val="18"/>
                      <w:lang w:val="es-ES"/>
                    </w:rPr>
                    <w:t xml:space="preserve">, en la sala 4º Espacio, y </w:t>
                  </w:r>
                  <w:r w:rsidR="00090F30" w:rsidRPr="00080BA7">
                    <w:rPr>
                      <w:rFonts w:asciiTheme="minorHAnsi" w:hAnsiTheme="minorHAnsi" w:cstheme="minorHAnsi"/>
                      <w:i/>
                      <w:color w:val="000000"/>
                      <w:sz w:val="18"/>
                      <w:szCs w:val="18"/>
                      <w:lang w:val="es-ES"/>
                    </w:rPr>
                    <w:t>La dignidad de la materia</w:t>
                  </w:r>
                  <w:r w:rsidR="00090F30" w:rsidRPr="001265D3">
                    <w:rPr>
                      <w:rFonts w:asciiTheme="minorHAnsi" w:hAnsiTheme="minorHAnsi" w:cstheme="minorHAnsi"/>
                      <w:color w:val="000000"/>
                      <w:sz w:val="18"/>
                      <w:szCs w:val="18"/>
                      <w:lang w:val="es-ES"/>
                    </w:rPr>
                    <w:t xml:space="preserve">, en el Monasterio de </w:t>
                  </w:r>
                  <w:proofErr w:type="spellStart"/>
                  <w:r w:rsidR="00090F30" w:rsidRPr="001265D3">
                    <w:rPr>
                      <w:rFonts w:asciiTheme="minorHAnsi" w:hAnsiTheme="minorHAnsi" w:cstheme="minorHAnsi"/>
                      <w:color w:val="000000"/>
                      <w:sz w:val="18"/>
                      <w:szCs w:val="18"/>
                      <w:lang w:val="es-ES"/>
                    </w:rPr>
                    <w:t>Veruela</w:t>
                  </w:r>
                  <w:proofErr w:type="spellEnd"/>
                  <w:r w:rsidR="00090F30" w:rsidRPr="001265D3">
                    <w:rPr>
                      <w:rFonts w:asciiTheme="minorHAnsi" w:hAnsiTheme="minorHAnsi" w:cstheme="minorHAnsi"/>
                      <w:color w:val="000000"/>
                      <w:sz w:val="18"/>
                      <w:szCs w:val="18"/>
                      <w:lang w:val="es-ES"/>
                    </w:rPr>
                    <w:t>.</w:t>
                  </w:r>
                  <w:r w:rsidR="00877ED7" w:rsidRPr="00877ED7">
                    <w:rPr>
                      <w:rFonts w:asciiTheme="minorHAnsi" w:hAnsiTheme="minorHAnsi" w:cstheme="minorHAnsi"/>
                      <w:color w:val="000000"/>
                      <w:sz w:val="18"/>
                      <w:szCs w:val="18"/>
                      <w:lang w:val="es-ES"/>
                    </w:rPr>
                    <w:t xml:space="preserve"> </w:t>
                  </w:r>
                  <w:r w:rsidR="00877ED7">
                    <w:rPr>
                      <w:rFonts w:asciiTheme="minorHAnsi" w:hAnsiTheme="minorHAnsi" w:cstheme="minorHAnsi"/>
                      <w:color w:val="000000"/>
                      <w:sz w:val="18"/>
                      <w:szCs w:val="18"/>
                      <w:lang w:val="es-ES"/>
                    </w:rPr>
                    <w:t xml:space="preserve">En 2024 comparte exposición Nebulosas en la Casa de la Cámara de </w:t>
                  </w:r>
                  <w:proofErr w:type="spellStart"/>
                  <w:r w:rsidR="00877ED7">
                    <w:rPr>
                      <w:rFonts w:asciiTheme="minorHAnsi" w:hAnsiTheme="minorHAnsi" w:cstheme="minorHAnsi"/>
                      <w:color w:val="000000"/>
                      <w:sz w:val="18"/>
                      <w:szCs w:val="18"/>
                      <w:lang w:val="es-ES"/>
                    </w:rPr>
                    <w:t>Tauste</w:t>
                  </w:r>
                  <w:proofErr w:type="spellEnd"/>
                  <w:r w:rsidR="00877ED7">
                    <w:rPr>
                      <w:rFonts w:asciiTheme="minorHAnsi" w:hAnsiTheme="minorHAnsi" w:cstheme="minorHAnsi"/>
                      <w:color w:val="000000"/>
                      <w:sz w:val="18"/>
                      <w:szCs w:val="18"/>
                      <w:lang w:val="es-ES"/>
                    </w:rPr>
                    <w:t>.</w:t>
                  </w:r>
                </w:p>
                <w:p w:rsidR="00090F30" w:rsidRPr="001265D3" w:rsidRDefault="00090F30" w:rsidP="001265D3">
                  <w:pPr>
                    <w:pStyle w:val="LO-normal"/>
                    <w:widowControl w:val="0"/>
                    <w:spacing w:before="240" w:after="120"/>
                    <w:ind w:left="142"/>
                    <w:jc w:val="both"/>
                    <w:rPr>
                      <w:rFonts w:asciiTheme="minorHAnsi" w:hAnsiTheme="minorHAnsi" w:cstheme="minorHAnsi"/>
                      <w:b/>
                      <w:sz w:val="18"/>
                      <w:szCs w:val="18"/>
                    </w:rPr>
                  </w:pPr>
                  <w:r w:rsidRPr="001265D3">
                    <w:rPr>
                      <w:rFonts w:asciiTheme="minorHAnsi" w:hAnsiTheme="minorHAnsi" w:cstheme="minorHAnsi"/>
                      <w:b/>
                      <w:sz w:val="18"/>
                      <w:szCs w:val="18"/>
                    </w:rPr>
                    <w:t>Álvaro Álvarez</w:t>
                  </w:r>
                </w:p>
                <w:p w:rsidR="00090F30" w:rsidRPr="00090F30" w:rsidRDefault="00090F30" w:rsidP="001265D3">
                  <w:pPr>
                    <w:pStyle w:val="Textoindependiente"/>
                    <w:spacing w:before="113" w:after="113"/>
                    <w:ind w:left="142"/>
                    <w:jc w:val="both"/>
                    <w:rPr>
                      <w:rFonts w:asciiTheme="minorHAnsi" w:hAnsiTheme="minorHAnsi" w:cstheme="minorHAnsi"/>
                      <w:sz w:val="18"/>
                      <w:szCs w:val="18"/>
                      <w:lang w:val="es-ES"/>
                    </w:rPr>
                  </w:pPr>
                  <w:bookmarkStart w:id="0" w:name="docs-internal-guid-95224eb0-7fff-64dd-81"/>
                  <w:bookmarkEnd w:id="0"/>
                  <w:r w:rsidRPr="00090F30">
                    <w:rPr>
                      <w:rFonts w:asciiTheme="minorHAnsi" w:hAnsiTheme="minorHAnsi" w:cstheme="minorHAnsi"/>
                      <w:color w:val="000000"/>
                      <w:sz w:val="18"/>
                      <w:szCs w:val="18"/>
                      <w:lang w:val="es-ES"/>
                    </w:rPr>
                    <w:t xml:space="preserve">Álvaro Álvarez Diez (Terrassa, 1980) es Doctor en Ciencias Químicas por la Universidad de Zaragoza. Cuenta con publicaciones científicas en </w:t>
                  </w:r>
                  <w:r w:rsidRPr="00090F30">
                    <w:rPr>
                      <w:rFonts w:asciiTheme="minorHAnsi" w:hAnsiTheme="minorHAnsi" w:cstheme="minorHAnsi"/>
                      <w:color w:val="000000"/>
                      <w:sz w:val="18"/>
                      <w:szCs w:val="18"/>
                      <w:lang w:val="es-ES" w:eastAsia="zh-CN" w:bidi="hi-IN"/>
                    </w:rPr>
                    <w:t>distintas</w:t>
                  </w:r>
                  <w:r w:rsidRPr="00090F30">
                    <w:rPr>
                      <w:rFonts w:asciiTheme="minorHAnsi" w:hAnsiTheme="minorHAnsi" w:cstheme="minorHAnsi"/>
                      <w:color w:val="000000"/>
                      <w:sz w:val="18"/>
                      <w:szCs w:val="18"/>
                      <w:lang w:val="es-ES"/>
                    </w:rPr>
                    <w:t xml:space="preserve"> revistas internacionales. Además, </w:t>
                  </w:r>
                  <w:r w:rsidRPr="00090F30">
                    <w:rPr>
                      <w:rFonts w:asciiTheme="minorHAnsi" w:hAnsiTheme="minorHAnsi" w:cstheme="minorHAnsi"/>
                      <w:color w:val="000000"/>
                      <w:sz w:val="18"/>
                      <w:szCs w:val="18"/>
                      <w:lang w:val="es-ES" w:eastAsia="zh-CN" w:bidi="hi-IN"/>
                    </w:rPr>
                    <w:t>ha publicado en las</w:t>
                  </w:r>
                  <w:r w:rsidRPr="00090F30">
                    <w:rPr>
                      <w:rFonts w:asciiTheme="minorHAnsi" w:hAnsiTheme="minorHAnsi" w:cstheme="minorHAnsi"/>
                      <w:color w:val="000000"/>
                      <w:sz w:val="18"/>
                      <w:szCs w:val="18"/>
                      <w:lang w:val="es-ES"/>
                    </w:rPr>
                    <w:t xml:space="preserve"> revistas de humanidades </w:t>
                  </w:r>
                  <w:r w:rsidRPr="00090F30">
                    <w:rPr>
                      <w:rFonts w:asciiTheme="minorHAnsi" w:hAnsiTheme="minorHAnsi" w:cstheme="minorHAnsi"/>
                      <w:i/>
                      <w:color w:val="000000"/>
                      <w:sz w:val="18"/>
                      <w:szCs w:val="18"/>
                      <w:lang w:val="es-ES"/>
                    </w:rPr>
                    <w:t xml:space="preserve">Laberintos </w:t>
                  </w:r>
                  <w:r w:rsidRPr="00090F30">
                    <w:rPr>
                      <w:rFonts w:asciiTheme="minorHAnsi" w:hAnsiTheme="minorHAnsi" w:cstheme="minorHAnsi"/>
                      <w:color w:val="000000"/>
                      <w:sz w:val="18"/>
                      <w:szCs w:val="18"/>
                      <w:lang w:val="es-ES"/>
                    </w:rPr>
                    <w:t xml:space="preserve">y </w:t>
                  </w:r>
                  <w:r w:rsidRPr="00090F30">
                    <w:rPr>
                      <w:rFonts w:asciiTheme="minorHAnsi" w:hAnsiTheme="minorHAnsi" w:cstheme="minorHAnsi"/>
                      <w:i/>
                      <w:color w:val="000000"/>
                      <w:sz w:val="18"/>
                      <w:szCs w:val="18"/>
                      <w:lang w:val="es-ES"/>
                    </w:rPr>
                    <w:t>Amanece Metrópolis.</w:t>
                  </w:r>
                  <w:r w:rsidRPr="00090F30">
                    <w:rPr>
                      <w:rFonts w:asciiTheme="minorHAnsi" w:hAnsiTheme="minorHAnsi" w:cstheme="minorHAnsi"/>
                      <w:color w:val="000000"/>
                      <w:sz w:val="18"/>
                      <w:szCs w:val="18"/>
                      <w:lang w:val="es-ES"/>
                    </w:rPr>
                    <w:t xml:space="preserve"> Desde el 2010 trabaja como profesor de Física y Química en la Comunidad Autónoma de Aragón. </w:t>
                  </w:r>
                </w:p>
                <w:p w:rsidR="00090F30" w:rsidRPr="00090F30" w:rsidRDefault="00090F30" w:rsidP="001265D3">
                  <w:pPr>
                    <w:pStyle w:val="Textoindependiente"/>
                    <w:spacing w:before="113" w:after="113"/>
                    <w:ind w:left="142"/>
                    <w:jc w:val="both"/>
                    <w:rPr>
                      <w:rFonts w:asciiTheme="minorHAnsi" w:hAnsiTheme="minorHAnsi" w:cstheme="minorHAnsi"/>
                      <w:sz w:val="18"/>
                      <w:szCs w:val="18"/>
                      <w:lang w:val="es-ES"/>
                    </w:rPr>
                  </w:pPr>
                  <w:r w:rsidRPr="00090F30">
                    <w:rPr>
                      <w:rFonts w:asciiTheme="minorHAnsi" w:hAnsiTheme="minorHAnsi" w:cstheme="minorHAnsi"/>
                      <w:color w:val="000000"/>
                      <w:sz w:val="18"/>
                      <w:szCs w:val="18"/>
                      <w:lang w:val="es-ES"/>
                    </w:rPr>
                    <w:t xml:space="preserve">En los últimos años, su interés se ha centrado en la aproximación entre ciencia y poesía. En este ámbito, ha publicado los poemarios </w:t>
                  </w:r>
                  <w:r w:rsidRPr="00090F30">
                    <w:rPr>
                      <w:rFonts w:asciiTheme="minorHAnsi" w:hAnsiTheme="minorHAnsi" w:cstheme="minorHAnsi"/>
                      <w:i/>
                      <w:color w:val="000000"/>
                      <w:sz w:val="18"/>
                      <w:szCs w:val="18"/>
                      <w:lang w:val="es-ES"/>
                    </w:rPr>
                    <w:t>Materia</w:t>
                  </w:r>
                  <w:r w:rsidRPr="00090F30">
                    <w:rPr>
                      <w:rFonts w:asciiTheme="minorHAnsi" w:hAnsiTheme="minorHAnsi" w:cstheme="minorHAnsi"/>
                      <w:color w:val="000000"/>
                      <w:sz w:val="18"/>
                      <w:szCs w:val="18"/>
                      <w:lang w:val="es-ES"/>
                    </w:rPr>
                    <w:t xml:space="preserve"> (2017) y </w:t>
                  </w:r>
                  <w:proofErr w:type="spellStart"/>
                  <w:r w:rsidRPr="00090F30">
                    <w:rPr>
                      <w:rFonts w:asciiTheme="minorHAnsi" w:hAnsiTheme="minorHAnsi" w:cstheme="minorHAnsi"/>
                      <w:i/>
                      <w:color w:val="000000"/>
                      <w:sz w:val="18"/>
                      <w:szCs w:val="18"/>
                      <w:lang w:val="es-ES"/>
                    </w:rPr>
                    <w:t>Cosmopoiesis</w:t>
                  </w:r>
                  <w:proofErr w:type="spellEnd"/>
                  <w:r w:rsidRPr="00090F30">
                    <w:rPr>
                      <w:rFonts w:asciiTheme="minorHAnsi" w:hAnsiTheme="minorHAnsi" w:cstheme="minorHAnsi"/>
                      <w:i/>
                      <w:color w:val="000000"/>
                      <w:sz w:val="18"/>
                      <w:szCs w:val="18"/>
                      <w:lang w:val="es-ES"/>
                    </w:rPr>
                    <w:t xml:space="preserve"> </w:t>
                  </w:r>
                  <w:r w:rsidRPr="00090F30">
                    <w:rPr>
                      <w:rFonts w:asciiTheme="minorHAnsi" w:hAnsiTheme="minorHAnsi" w:cstheme="minorHAnsi"/>
                      <w:color w:val="000000"/>
                      <w:sz w:val="18"/>
                      <w:szCs w:val="18"/>
                      <w:lang w:val="es-ES"/>
                    </w:rPr>
                    <w:t xml:space="preserve">(2021). En 2022, elaboró los poemas que formaron parte en la exposición multidisciplinar </w:t>
                  </w:r>
                  <w:r w:rsidRPr="00090F30">
                    <w:rPr>
                      <w:rFonts w:asciiTheme="minorHAnsi" w:hAnsiTheme="minorHAnsi" w:cstheme="minorHAnsi"/>
                      <w:i/>
                      <w:color w:val="000000"/>
                      <w:sz w:val="18"/>
                      <w:szCs w:val="18"/>
                      <w:lang w:val="es-ES"/>
                    </w:rPr>
                    <w:t>Perpetuar la sinapsis: una mirada estética a la obra de Ramón y Cajal</w:t>
                  </w:r>
                  <w:r w:rsidRPr="00090F30">
                    <w:rPr>
                      <w:rFonts w:asciiTheme="minorHAnsi" w:hAnsiTheme="minorHAnsi" w:cstheme="minorHAnsi"/>
                      <w:color w:val="000000"/>
                      <w:sz w:val="18"/>
                      <w:szCs w:val="18"/>
                      <w:lang w:val="es-ES"/>
                    </w:rPr>
                    <w:t xml:space="preserve">. En 2023, fue incluido en el libro </w:t>
                  </w:r>
                  <w:r w:rsidRPr="00090F30">
                    <w:rPr>
                      <w:rFonts w:asciiTheme="minorHAnsi" w:hAnsiTheme="minorHAnsi" w:cstheme="minorHAnsi"/>
                      <w:i/>
                      <w:color w:val="000000"/>
                      <w:sz w:val="18"/>
                      <w:szCs w:val="18"/>
                      <w:lang w:val="es-ES"/>
                    </w:rPr>
                    <w:t>Pupilas. Antología de escritura experimental aragonesa</w:t>
                  </w:r>
                  <w:r w:rsidRPr="00090F30">
                    <w:rPr>
                      <w:rFonts w:asciiTheme="minorHAnsi" w:hAnsiTheme="minorHAnsi" w:cstheme="minorHAnsi"/>
                      <w:color w:val="000000"/>
                      <w:sz w:val="18"/>
                      <w:szCs w:val="18"/>
                      <w:lang w:val="es-ES"/>
                    </w:rPr>
                    <w:t xml:space="preserve">. </w:t>
                  </w:r>
                  <w:r w:rsidR="00877ED7">
                    <w:rPr>
                      <w:rFonts w:asciiTheme="minorHAnsi" w:hAnsiTheme="minorHAnsi" w:cstheme="minorHAnsi"/>
                      <w:color w:val="000000"/>
                      <w:sz w:val="18"/>
                      <w:szCs w:val="18"/>
                      <w:lang w:val="es-ES"/>
                    </w:rPr>
                    <w:t xml:space="preserve">En 2024 comparte exposición Nebulosas en la Casa de la Cámara de </w:t>
                  </w:r>
                  <w:proofErr w:type="spellStart"/>
                  <w:r w:rsidR="00877ED7">
                    <w:rPr>
                      <w:rFonts w:asciiTheme="minorHAnsi" w:hAnsiTheme="minorHAnsi" w:cstheme="minorHAnsi"/>
                      <w:color w:val="000000"/>
                      <w:sz w:val="18"/>
                      <w:szCs w:val="18"/>
                      <w:lang w:val="es-ES"/>
                    </w:rPr>
                    <w:t>Tauste</w:t>
                  </w:r>
                  <w:proofErr w:type="spellEnd"/>
                  <w:r w:rsidR="00877ED7">
                    <w:rPr>
                      <w:rFonts w:asciiTheme="minorHAnsi" w:hAnsiTheme="minorHAnsi" w:cstheme="minorHAnsi"/>
                      <w:color w:val="000000"/>
                      <w:sz w:val="18"/>
                      <w:szCs w:val="18"/>
                      <w:lang w:val="es-ES"/>
                    </w:rPr>
                    <w:t xml:space="preserve"> con una serie de poemas y música de Carlos </w:t>
                  </w:r>
                  <w:proofErr w:type="spellStart"/>
                  <w:r w:rsidR="00877ED7">
                    <w:rPr>
                      <w:rFonts w:asciiTheme="minorHAnsi" w:hAnsiTheme="minorHAnsi" w:cstheme="minorHAnsi"/>
                      <w:color w:val="000000"/>
                      <w:sz w:val="18"/>
                      <w:szCs w:val="18"/>
                      <w:lang w:val="es-ES"/>
                    </w:rPr>
                    <w:t>Antoñanzas</w:t>
                  </w:r>
                  <w:proofErr w:type="spellEnd"/>
                </w:p>
                <w:p w:rsidR="00090F30" w:rsidRPr="001265D3" w:rsidRDefault="00090F30" w:rsidP="001265D3">
                  <w:pPr>
                    <w:pStyle w:val="LO-normal"/>
                    <w:widowControl w:val="0"/>
                    <w:spacing w:before="200" w:after="120"/>
                    <w:ind w:left="142"/>
                    <w:jc w:val="both"/>
                    <w:rPr>
                      <w:rFonts w:asciiTheme="minorHAnsi" w:hAnsiTheme="minorHAnsi" w:cstheme="minorHAnsi"/>
                      <w:b/>
                      <w:sz w:val="18"/>
                      <w:szCs w:val="18"/>
                    </w:rPr>
                  </w:pPr>
                  <w:r w:rsidRPr="001265D3">
                    <w:rPr>
                      <w:rFonts w:asciiTheme="minorHAnsi" w:hAnsiTheme="minorHAnsi" w:cstheme="minorHAnsi"/>
                      <w:b/>
                      <w:sz w:val="18"/>
                      <w:szCs w:val="18"/>
                    </w:rPr>
                    <w:t xml:space="preserve">Carlos </w:t>
                  </w:r>
                  <w:proofErr w:type="spellStart"/>
                  <w:r w:rsidRPr="001265D3">
                    <w:rPr>
                      <w:rFonts w:asciiTheme="minorHAnsi" w:hAnsiTheme="minorHAnsi" w:cstheme="minorHAnsi"/>
                      <w:b/>
                      <w:sz w:val="18"/>
                      <w:szCs w:val="18"/>
                    </w:rPr>
                    <w:t>Antoñanzas</w:t>
                  </w:r>
                  <w:proofErr w:type="spellEnd"/>
                </w:p>
                <w:p w:rsidR="00090F30" w:rsidRPr="001265D3" w:rsidRDefault="00090F30" w:rsidP="001265D3">
                  <w:pPr>
                    <w:pStyle w:val="Textoindependiente"/>
                    <w:spacing w:before="113" w:after="113"/>
                    <w:ind w:left="142"/>
                    <w:jc w:val="both"/>
                    <w:rPr>
                      <w:rFonts w:asciiTheme="minorHAnsi" w:hAnsiTheme="minorHAnsi" w:cstheme="minorHAnsi"/>
                      <w:color w:val="000000"/>
                      <w:sz w:val="18"/>
                      <w:szCs w:val="18"/>
                      <w:lang w:val="es-ES"/>
                    </w:rPr>
                  </w:pPr>
                  <w:r w:rsidRPr="001265D3">
                    <w:rPr>
                      <w:rFonts w:asciiTheme="minorHAnsi" w:hAnsiTheme="minorHAnsi" w:cstheme="minorHAnsi"/>
                      <w:color w:val="000000"/>
                      <w:sz w:val="18"/>
                      <w:szCs w:val="18"/>
                      <w:lang w:val="es-ES"/>
                    </w:rPr>
                    <w:t>Músico* y albañil. A sus espaldas, innumerables bandas, proyectos y reformas. Ruido, búsqueda y destrucción, como parte de un mismo proceso.</w:t>
                  </w:r>
                </w:p>
                <w:p w:rsidR="00090F30" w:rsidRPr="001265D3" w:rsidRDefault="00090F30" w:rsidP="002D5C92">
                  <w:pPr>
                    <w:pStyle w:val="LO-normal"/>
                    <w:widowControl w:val="0"/>
                    <w:spacing w:after="0" w:line="240" w:lineRule="auto"/>
                    <w:ind w:left="142"/>
                    <w:rPr>
                      <w:rFonts w:asciiTheme="minorHAnsi" w:hAnsiTheme="minorHAnsi" w:cstheme="minorHAnsi"/>
                      <w:sz w:val="16"/>
                      <w:szCs w:val="16"/>
                    </w:rPr>
                  </w:pPr>
                  <w:r w:rsidRPr="001265D3">
                    <w:rPr>
                      <w:rFonts w:asciiTheme="minorHAnsi" w:hAnsiTheme="minorHAnsi" w:cstheme="minorHAnsi"/>
                      <w:i/>
                      <w:sz w:val="16"/>
                      <w:szCs w:val="16"/>
                    </w:rPr>
                    <w:t>*Bajo el nombre de Francisco de Yoga, este es su último proyecto musical: https://konostrov.bandcamp.com/</w:t>
                  </w:r>
                </w:p>
                <w:p w:rsidR="000A36AE" w:rsidRPr="000A36AE" w:rsidRDefault="000A36AE" w:rsidP="000A36AE">
                  <w:pPr>
                    <w:rPr>
                      <w:lang w:val="es-ES"/>
                    </w:rPr>
                  </w:pPr>
                </w:p>
              </w:txbxContent>
            </v:textbox>
            <w10:wrap type="square"/>
          </v:shape>
        </w:pict>
      </w:r>
      <w:r w:rsidR="000A36AE">
        <w:softHyphen/>
      </w:r>
      <w:r w:rsidR="000A36AE">
        <w:softHyphen/>
      </w:r>
      <w:r w:rsidR="000A36AE">
        <w:softHyphen/>
      </w:r>
      <w:r w:rsidR="000A36AE">
        <w:softHyphen/>
      </w:r>
      <w:r w:rsidR="000A36AE">
        <w:softHyphen/>
      </w: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D44E58" w:rsidP="000A36AE">
      <w:pPr>
        <w:ind w:left="1134" w:right="1103"/>
      </w:pPr>
      <w:r>
        <w:rPr>
          <w:noProof/>
          <w:lang w:val="es-ES" w:eastAsia="es-ES"/>
        </w:rPr>
        <w:lastRenderedPageBreak/>
        <w:drawing>
          <wp:anchor distT="0" distB="0" distL="114300" distR="114300" simplePos="0" relativeHeight="251672576" behindDoc="0" locked="0" layoutInCell="1" allowOverlap="1">
            <wp:simplePos x="0" y="0"/>
            <wp:positionH relativeFrom="column">
              <wp:posOffset>5505450</wp:posOffset>
            </wp:positionH>
            <wp:positionV relativeFrom="paragraph">
              <wp:posOffset>-1080135</wp:posOffset>
            </wp:positionV>
            <wp:extent cx="5467350" cy="7658100"/>
            <wp:effectExtent l="19050" t="0" r="0" b="0"/>
            <wp:wrapSquare wrapText="bothSides"/>
            <wp:docPr id="3" name="2 Imagen" descr="Los Caminos del Hierro Facultad de Educación 08 04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Caminos del Hierro Facultad de Educación 08 04 2024.jpg"/>
                    <pic:cNvPicPr/>
                  </pic:nvPicPr>
                  <pic:blipFill>
                    <a:blip r:embed="rId4" cstate="print"/>
                    <a:stretch>
                      <a:fillRect/>
                    </a:stretch>
                  </pic:blipFill>
                  <pic:spPr>
                    <a:xfrm>
                      <a:off x="0" y="0"/>
                      <a:ext cx="5467350" cy="7658100"/>
                    </a:xfrm>
                    <a:prstGeom prst="rect">
                      <a:avLst/>
                    </a:prstGeom>
                  </pic:spPr>
                </pic:pic>
              </a:graphicData>
            </a:graphic>
          </wp:anchor>
        </w:drawing>
      </w:r>
      <w:r w:rsidR="00874058" w:rsidRPr="00874058">
        <w:rPr>
          <w:noProof/>
        </w:rPr>
        <w:pict>
          <v:shape id="_x0000_s1034" type="#_x0000_t202" style="position:absolute;left:0;text-align:left;margin-left:634.5pt;margin-top:-20.05pt;width:171.5pt;height:25.5pt;z-index:251669504;mso-wrap-style:none;mso-position-horizontal-relative:text;mso-position-vertical-relative:text" stroked="f">
            <v:fill opacity="0"/>
            <v:textbox style="mso-fit-shape-to-text:t">
              <w:txbxContent>
                <w:p w:rsidR="00080BA7" w:rsidRPr="00080BA7" w:rsidRDefault="00080BA7" w:rsidP="003C6F17">
                  <w:pPr>
                    <w:pStyle w:val="LO-normal"/>
                    <w:spacing w:after="0" w:line="240" w:lineRule="auto"/>
                    <w:rPr>
                      <w:b/>
                      <w:bCs/>
                      <w:i/>
                      <w:iCs/>
                      <w:color w:val="FFFFFF" w:themeColor="background1"/>
                      <w:sz w:val="30"/>
                      <w:szCs w:val="30"/>
                    </w:rPr>
                  </w:pPr>
                  <w:r w:rsidRPr="00080BA7">
                    <w:rPr>
                      <w:b/>
                      <w:bCs/>
                      <w:i/>
                      <w:iCs/>
                      <w:color w:val="FFFFFF" w:themeColor="background1"/>
                      <w:sz w:val="30"/>
                      <w:szCs w:val="30"/>
                    </w:rPr>
                    <w:t>Paisajes de brillo informe</w:t>
                  </w:r>
                </w:p>
              </w:txbxContent>
            </v:textbox>
            <w10:wrap type="square"/>
          </v:shape>
        </w:pict>
      </w:r>
      <w:r w:rsidR="00874058">
        <w:rPr>
          <w:noProof/>
          <w:lang w:val="es-ES" w:eastAsia="es-ES"/>
        </w:rPr>
        <w:pict>
          <v:shapetype id="_x0000_t32" coordsize="21600,21600" o:spt="32" o:oned="t" path="m,l21600,21600e" filled="f">
            <v:path arrowok="t" fillok="f" o:connecttype="none"/>
            <o:lock v:ext="edit" shapetype="t"/>
          </v:shapetype>
          <v:shape id="_x0000_s1027" type="#_x0000_t32" style="position:absolute;left:0;text-align:left;margin-left:418pt;margin-top:-81pt;width:0;height:599.35pt;z-index:251659264;mso-position-horizontal-relative:text;mso-position-vertical-relative:text" o:connectortype="straight">
            <w10:wrap type="square"/>
          </v:shape>
        </w:pict>
      </w:r>
    </w:p>
    <w:p w:rsidR="000A36AE" w:rsidRDefault="000A36AE" w:rsidP="000A36AE">
      <w:pPr>
        <w:ind w:left="1134" w:right="1103"/>
      </w:pPr>
    </w:p>
    <w:p w:rsidR="000A36AE" w:rsidRDefault="000A36AE" w:rsidP="000A36AE">
      <w:pPr>
        <w:ind w:left="1134" w:right="1103"/>
      </w:pPr>
    </w:p>
    <w:p w:rsidR="00080BA7" w:rsidRDefault="00080BA7" w:rsidP="00080BA7">
      <w:pPr>
        <w:pStyle w:val="LO-normal"/>
        <w:spacing w:after="0" w:line="240" w:lineRule="auto"/>
        <w:rPr>
          <w:sz w:val="30"/>
          <w:szCs w:val="30"/>
        </w:rPr>
      </w:pPr>
      <w:r>
        <w:rPr>
          <w:b/>
          <w:bCs/>
          <w:i/>
          <w:iCs/>
          <w:sz w:val="30"/>
          <w:szCs w:val="30"/>
        </w:rPr>
        <w:t xml:space="preserve"> </w:t>
      </w: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0A36AE" w:rsidP="000A36AE">
      <w:pPr>
        <w:ind w:left="1134" w:right="1103"/>
      </w:pPr>
    </w:p>
    <w:p w:rsidR="000A36AE" w:rsidRDefault="00874058" w:rsidP="000A36AE">
      <w:pPr>
        <w:ind w:left="1134" w:right="1103"/>
      </w:pPr>
      <w:r>
        <w:rPr>
          <w:noProof/>
          <w:lang w:val="es-ES" w:eastAsia="es-ES"/>
        </w:rPr>
        <w:pict>
          <v:shape id="_x0000_s1036" type="#_x0000_t202" style="position:absolute;left:0;text-align:left;margin-left:273.5pt;margin-top:320.95pt;width:90.5pt;height:17.5pt;z-index:251671552" stroked="f">
            <v:fill opacity="0"/>
            <v:textbox>
              <w:txbxContent>
                <w:p w:rsidR="00D44E58" w:rsidRPr="00D44E58" w:rsidRDefault="00D44E58">
                  <w:pPr>
                    <w:rPr>
                      <w:sz w:val="16"/>
                      <w:szCs w:val="16"/>
                    </w:rPr>
                  </w:pPr>
                  <w:proofErr w:type="spellStart"/>
                  <w:r w:rsidRPr="00D44E58">
                    <w:rPr>
                      <w:sz w:val="16"/>
                      <w:szCs w:val="16"/>
                    </w:rPr>
                    <w:t>Sala</w:t>
                  </w:r>
                  <w:proofErr w:type="spellEnd"/>
                  <w:r w:rsidRPr="00D44E58">
                    <w:rPr>
                      <w:sz w:val="16"/>
                      <w:szCs w:val="16"/>
                    </w:rPr>
                    <w:t xml:space="preserve"> de </w:t>
                  </w:r>
                  <w:proofErr w:type="spellStart"/>
                  <w:r w:rsidRPr="00D44E58">
                    <w:rPr>
                      <w:sz w:val="16"/>
                      <w:szCs w:val="16"/>
                    </w:rPr>
                    <w:t>exposiciones</w:t>
                  </w:r>
                  <w:proofErr w:type="spellEnd"/>
                </w:p>
              </w:txbxContent>
            </v:textbox>
            <w10:wrap type="square"/>
          </v:shape>
        </w:pict>
      </w:r>
      <w:r w:rsidR="00D44E58">
        <w:rPr>
          <w:noProof/>
          <w:lang w:val="es-ES" w:eastAsia="es-ES"/>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3700145</wp:posOffset>
            </wp:positionV>
            <wp:extent cx="1691640" cy="342900"/>
            <wp:effectExtent l="19050" t="0" r="3810" b="0"/>
            <wp:wrapSquare wrapText="bothSides"/>
            <wp:docPr id="2" name="0 Imagen" descr="facultad_educac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ad_educacion.tif"/>
                    <pic:cNvPicPr/>
                  </pic:nvPicPr>
                  <pic:blipFill>
                    <a:blip r:embed="rId5" cstate="print"/>
                    <a:stretch>
                      <a:fillRect/>
                    </a:stretch>
                  </pic:blipFill>
                  <pic:spPr>
                    <a:xfrm>
                      <a:off x="0" y="0"/>
                      <a:ext cx="1691640" cy="342900"/>
                    </a:xfrm>
                    <a:prstGeom prst="rect">
                      <a:avLst/>
                    </a:prstGeom>
                  </pic:spPr>
                </pic:pic>
              </a:graphicData>
            </a:graphic>
          </wp:anchor>
        </w:drawing>
      </w:r>
      <w:r w:rsidR="00517F25">
        <w:rPr>
          <w:noProof/>
          <w:lang w:val="es-ES" w:eastAsia="es-ES"/>
        </w:rPr>
        <w:softHyphen/>
      </w:r>
      <w:r w:rsidR="00D44E58">
        <w:rPr>
          <w:noProof/>
          <w:lang w:val="es-ES" w:eastAsia="es-ES"/>
        </w:rPr>
        <w:softHyphen/>
      </w:r>
      <w:r w:rsidR="00D44E58">
        <w:rPr>
          <w:noProof/>
          <w:lang w:val="es-ES" w:eastAsia="es-ES"/>
        </w:rPr>
        <w:softHyphen/>
      </w:r>
      <w:r w:rsidR="00D44E58">
        <w:rPr>
          <w:noProof/>
          <w:lang w:val="es-ES" w:eastAsia="es-ES"/>
        </w:rPr>
        <w:softHyphen/>
      </w:r>
      <w:r w:rsidR="00D44E58">
        <w:rPr>
          <w:noProof/>
          <w:lang w:val="es-ES" w:eastAsia="es-ES"/>
        </w:rPr>
        <w:softHyphen/>
      </w:r>
      <w:r w:rsidR="00D44E58">
        <w:rPr>
          <w:noProof/>
          <w:lang w:val="es-ES" w:eastAsia="es-ES"/>
        </w:rPr>
        <w:softHyphen/>
      </w:r>
    </w:p>
    <w:sectPr w:rsidR="000A36AE" w:rsidSect="000A36AE">
      <w:pgSz w:w="16838" w:h="11906" w:orient="landscape"/>
      <w:pgMar w:top="1701" w:right="0" w:bottom="1701"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0A36AE"/>
    <w:rsid w:val="000714BA"/>
    <w:rsid w:val="00080BA7"/>
    <w:rsid w:val="00090F30"/>
    <w:rsid w:val="000A36AE"/>
    <w:rsid w:val="00121B5A"/>
    <w:rsid w:val="001265D3"/>
    <w:rsid w:val="00185936"/>
    <w:rsid w:val="002B4ED7"/>
    <w:rsid w:val="002D5C92"/>
    <w:rsid w:val="00365013"/>
    <w:rsid w:val="00497116"/>
    <w:rsid w:val="004B211A"/>
    <w:rsid w:val="00517F25"/>
    <w:rsid w:val="006752EC"/>
    <w:rsid w:val="00781850"/>
    <w:rsid w:val="00874058"/>
    <w:rsid w:val="00877ED7"/>
    <w:rsid w:val="0099442F"/>
    <w:rsid w:val="009E3519"/>
    <w:rsid w:val="00C271DE"/>
    <w:rsid w:val="00C75E92"/>
    <w:rsid w:val="00CF2102"/>
    <w:rsid w:val="00CF5522"/>
    <w:rsid w:val="00D44E58"/>
    <w:rsid w:val="00E874D5"/>
    <w:rsid w:val="00F939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74D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E874D5"/>
    <w:pPr>
      <w:ind w:left="101"/>
    </w:pPr>
    <w:rPr>
      <w:rFonts w:ascii="Calibri" w:eastAsia="Calibri" w:hAnsi="Calibri"/>
    </w:rPr>
  </w:style>
  <w:style w:type="character" w:customStyle="1" w:styleId="TextoindependienteCar">
    <w:name w:val="Texto independiente Car"/>
    <w:basedOn w:val="Fuentedeprrafopredeter"/>
    <w:link w:val="Textoindependiente"/>
    <w:uiPriority w:val="1"/>
    <w:rsid w:val="00E874D5"/>
    <w:rPr>
      <w:rFonts w:ascii="Calibri" w:eastAsia="Calibri" w:hAnsi="Calibri"/>
    </w:rPr>
  </w:style>
  <w:style w:type="paragraph" w:styleId="Prrafodelista">
    <w:name w:val="List Paragraph"/>
    <w:basedOn w:val="Normal"/>
    <w:uiPriority w:val="1"/>
    <w:qFormat/>
    <w:rsid w:val="00E874D5"/>
  </w:style>
  <w:style w:type="paragraph" w:customStyle="1" w:styleId="Heading1">
    <w:name w:val="Heading 1"/>
    <w:basedOn w:val="Normal"/>
    <w:uiPriority w:val="1"/>
    <w:qFormat/>
    <w:rsid w:val="00E874D5"/>
    <w:pPr>
      <w:outlineLvl w:val="1"/>
    </w:pPr>
    <w:rPr>
      <w:rFonts w:ascii="Calibri" w:eastAsia="Calibri" w:hAnsi="Calibri"/>
      <w:b/>
      <w:bCs/>
    </w:rPr>
  </w:style>
  <w:style w:type="paragraph" w:customStyle="1" w:styleId="TableParagraph">
    <w:name w:val="Table Paragraph"/>
    <w:basedOn w:val="Normal"/>
    <w:uiPriority w:val="1"/>
    <w:qFormat/>
    <w:rsid w:val="00E874D5"/>
  </w:style>
  <w:style w:type="paragraph" w:styleId="Textodeglobo">
    <w:name w:val="Balloon Text"/>
    <w:basedOn w:val="Normal"/>
    <w:link w:val="TextodegloboCar"/>
    <w:uiPriority w:val="99"/>
    <w:semiHidden/>
    <w:unhideWhenUsed/>
    <w:rsid w:val="000A36AE"/>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6AE"/>
    <w:rPr>
      <w:rFonts w:ascii="Tahoma" w:hAnsi="Tahoma" w:cs="Tahoma"/>
      <w:sz w:val="16"/>
      <w:szCs w:val="16"/>
    </w:rPr>
  </w:style>
  <w:style w:type="paragraph" w:customStyle="1" w:styleId="LO-normal">
    <w:name w:val="LO-normal"/>
    <w:qFormat/>
    <w:rsid w:val="000A36AE"/>
    <w:pPr>
      <w:widowControl/>
      <w:suppressAutoHyphens/>
      <w:spacing w:after="200" w:line="276" w:lineRule="auto"/>
    </w:pPr>
    <w:rPr>
      <w:rFonts w:ascii="Calibri" w:eastAsia="Calibri" w:hAnsi="Calibri" w:cs="Calibri"/>
      <w:lang w:val="es-ES"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9</Words>
  <Characters>53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2024-04-06T08:04:00Z</cp:lastPrinted>
  <dcterms:created xsi:type="dcterms:W3CDTF">2024-04-06T08:04:00Z</dcterms:created>
  <dcterms:modified xsi:type="dcterms:W3CDTF">2024-04-06T08:06:00Z</dcterms:modified>
</cp:coreProperties>
</file>